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A58DCCD" w:rsidR="00E66558" w:rsidRDefault="00AF6482">
      <w:pPr>
        <w:pStyle w:val="Heading1"/>
      </w:pPr>
      <w:bookmarkStart w:id="0" w:name="_Toc400361362"/>
      <w:bookmarkStart w:id="1" w:name="_Toc443397153"/>
      <w:bookmarkStart w:id="2" w:name="_Toc357771638"/>
      <w:bookmarkStart w:id="3" w:name="_Toc346793416"/>
      <w:bookmarkStart w:id="4" w:name="_Toc328122777"/>
      <w:r>
        <w:rPr>
          <w:noProof/>
        </w:rPr>
        <w:drawing>
          <wp:inline distT="0" distB="0" distL="0" distR="0" wp14:anchorId="69D728F3" wp14:editId="129B05E1">
            <wp:extent cx="780415" cy="6216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415" cy="621665"/>
                    </a:xfrm>
                    <a:prstGeom prst="rect">
                      <a:avLst/>
                    </a:prstGeom>
                    <a:noFill/>
                  </pic:spPr>
                </pic:pic>
              </a:graphicData>
            </a:graphic>
          </wp:inline>
        </w:drawing>
      </w:r>
      <w:r>
        <w:t xml:space="preserve">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w:t>
      </w:r>
      <w:r>
        <w:rPr>
          <w:noProof/>
        </w:rPr>
        <w:drawing>
          <wp:inline distT="0" distB="0" distL="0" distR="0" wp14:anchorId="6CB648F9" wp14:editId="6401E9AF">
            <wp:extent cx="780415" cy="621665"/>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415" cy="621665"/>
                    </a:xfrm>
                    <a:prstGeom prst="rect">
                      <a:avLst/>
                    </a:prstGeom>
                    <a:noFill/>
                  </pic:spPr>
                </pic:pic>
              </a:graphicData>
            </a:graphic>
          </wp:inline>
        </w:drawing>
      </w:r>
    </w:p>
    <w:p w14:paraId="2A7D54B2" w14:textId="633EE602" w:rsidR="00E66558" w:rsidRDefault="009D71E8" w:rsidP="00EA32E2">
      <w:pPr>
        <w:pStyle w:val="Heading2"/>
        <w:jc w:val="both"/>
        <w:rPr>
          <w:b w:val="0"/>
          <w:bCs/>
          <w:color w:val="auto"/>
          <w:sz w:val="24"/>
          <w:szCs w:val="24"/>
        </w:rPr>
      </w:pPr>
      <w:r>
        <w:rPr>
          <w:b w:val="0"/>
          <w:bCs/>
          <w:color w:val="auto"/>
          <w:sz w:val="24"/>
          <w:szCs w:val="24"/>
        </w:rPr>
        <w:t>This statement details our school’s use of pupil premium (and recovery premium for the 202</w:t>
      </w:r>
      <w:r w:rsidR="004D243D">
        <w:rPr>
          <w:b w:val="0"/>
          <w:bCs/>
          <w:color w:val="auto"/>
          <w:sz w:val="24"/>
          <w:szCs w:val="24"/>
        </w:rPr>
        <w:t>2</w:t>
      </w:r>
      <w:r>
        <w:rPr>
          <w:b w:val="0"/>
          <w:bCs/>
          <w:color w:val="auto"/>
          <w:sz w:val="24"/>
          <w:szCs w:val="24"/>
        </w:rPr>
        <w:t xml:space="preserve"> to 202</w:t>
      </w:r>
      <w:r w:rsidR="004D243D">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rsidP="00EA32E2">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098"/>
        <w:gridCol w:w="4388"/>
      </w:tblGrid>
      <w:tr w:rsidR="00E66558" w14:paraId="2A7D54B7" w14:textId="77777777" w:rsidTr="004D0322">
        <w:tc>
          <w:tcPr>
            <w:tcW w:w="50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43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4D03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51B21" w14:textId="77777777" w:rsidR="00257050" w:rsidRPr="00257050" w:rsidRDefault="00257050" w:rsidP="00257050">
            <w:pPr>
              <w:pStyle w:val="TableRow"/>
              <w:rPr>
                <w:sz w:val="20"/>
                <w:szCs w:val="20"/>
              </w:rPr>
            </w:pPr>
            <w:r w:rsidRPr="00257050">
              <w:rPr>
                <w:sz w:val="20"/>
                <w:szCs w:val="20"/>
              </w:rPr>
              <w:t>Whittaker Moss Primary School</w:t>
            </w:r>
          </w:p>
          <w:p w14:paraId="2A7D54B9" w14:textId="670D6FC3" w:rsidR="00E66558" w:rsidRPr="00257050" w:rsidRDefault="00E66558" w:rsidP="00257050">
            <w:pPr>
              <w:pStyle w:val="TableRow"/>
              <w:rPr>
                <w:sz w:val="20"/>
                <w:szCs w:val="20"/>
              </w:rPr>
            </w:pPr>
          </w:p>
        </w:tc>
      </w:tr>
      <w:tr w:rsidR="00E66558" w14:paraId="2A7D54BD" w14:textId="77777777" w:rsidTr="004D03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B38C4" w14:textId="77777777" w:rsidR="00257050" w:rsidRPr="00AE4E65" w:rsidRDefault="00257050" w:rsidP="00AE4E65">
            <w:pPr>
              <w:pStyle w:val="TableRow"/>
              <w:ind w:left="0"/>
              <w:rPr>
                <w:color w:val="auto"/>
                <w:sz w:val="20"/>
                <w:szCs w:val="20"/>
              </w:rPr>
            </w:pPr>
            <w:r w:rsidRPr="00AE4E65">
              <w:rPr>
                <w:color w:val="auto"/>
                <w:sz w:val="20"/>
                <w:szCs w:val="20"/>
              </w:rPr>
              <w:t xml:space="preserve">Pupils on roll:  </w:t>
            </w:r>
          </w:p>
          <w:p w14:paraId="2A7D54BC" w14:textId="22E3337D" w:rsidR="00E66558" w:rsidRPr="004D243D" w:rsidRDefault="00257050" w:rsidP="00257050">
            <w:pPr>
              <w:pStyle w:val="TableRow"/>
              <w:ind w:left="0"/>
              <w:rPr>
                <w:color w:val="FF0000"/>
                <w:sz w:val="20"/>
                <w:szCs w:val="20"/>
              </w:rPr>
            </w:pPr>
            <w:r w:rsidRPr="0099188E">
              <w:rPr>
                <w:color w:val="auto"/>
                <w:sz w:val="20"/>
                <w:szCs w:val="20"/>
              </w:rPr>
              <w:t>3</w:t>
            </w:r>
            <w:r w:rsidR="0099188E" w:rsidRPr="0099188E">
              <w:rPr>
                <w:color w:val="auto"/>
                <w:sz w:val="20"/>
                <w:szCs w:val="20"/>
              </w:rPr>
              <w:t>98</w:t>
            </w:r>
            <w:r w:rsidRPr="0099188E">
              <w:rPr>
                <w:color w:val="auto"/>
                <w:sz w:val="20"/>
                <w:szCs w:val="20"/>
              </w:rPr>
              <w:t xml:space="preserve"> (</w:t>
            </w:r>
            <w:r w:rsidRPr="00AE4E65">
              <w:rPr>
                <w:color w:val="auto"/>
                <w:sz w:val="20"/>
                <w:szCs w:val="20"/>
              </w:rPr>
              <w:t>school) 3</w:t>
            </w:r>
            <w:r w:rsidR="00AE4E65" w:rsidRPr="00AE4E65">
              <w:rPr>
                <w:color w:val="auto"/>
                <w:sz w:val="20"/>
                <w:szCs w:val="20"/>
              </w:rPr>
              <w:t>0</w:t>
            </w:r>
            <w:r w:rsidRPr="00AE4E65">
              <w:rPr>
                <w:color w:val="auto"/>
                <w:sz w:val="20"/>
                <w:szCs w:val="20"/>
              </w:rPr>
              <w:t xml:space="preserve"> (Nursery)</w:t>
            </w:r>
          </w:p>
        </w:tc>
      </w:tr>
      <w:tr w:rsidR="00E66558" w14:paraId="2A7D54C0" w14:textId="77777777" w:rsidTr="004D03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609886B" w:rsidR="00257050" w:rsidRPr="004D243D" w:rsidRDefault="0099188E" w:rsidP="00257050">
            <w:pPr>
              <w:pStyle w:val="TableRow"/>
              <w:rPr>
                <w:color w:val="FF0000"/>
                <w:sz w:val="20"/>
                <w:szCs w:val="20"/>
              </w:rPr>
            </w:pPr>
            <w:r w:rsidRPr="0099188E">
              <w:rPr>
                <w:color w:val="auto"/>
                <w:sz w:val="20"/>
                <w:szCs w:val="20"/>
              </w:rPr>
              <w:t>8.5</w:t>
            </w:r>
            <w:r w:rsidR="00F17348" w:rsidRPr="0099188E">
              <w:rPr>
                <w:color w:val="auto"/>
                <w:sz w:val="20"/>
                <w:szCs w:val="20"/>
              </w:rPr>
              <w:t>% (</w:t>
            </w:r>
            <w:r w:rsidR="000A6F0C" w:rsidRPr="0099188E">
              <w:rPr>
                <w:color w:val="auto"/>
                <w:sz w:val="20"/>
                <w:szCs w:val="20"/>
              </w:rPr>
              <w:t>3</w:t>
            </w:r>
            <w:r w:rsidRPr="0099188E">
              <w:rPr>
                <w:color w:val="auto"/>
                <w:sz w:val="20"/>
                <w:szCs w:val="20"/>
              </w:rPr>
              <w:t>4</w:t>
            </w:r>
            <w:r w:rsidR="00257050" w:rsidRPr="0099188E">
              <w:rPr>
                <w:color w:val="auto"/>
                <w:sz w:val="20"/>
                <w:szCs w:val="20"/>
              </w:rPr>
              <w:t xml:space="preserve"> Pupils)</w:t>
            </w:r>
          </w:p>
        </w:tc>
      </w:tr>
      <w:tr w:rsidR="00E66558" w14:paraId="2A7D54C3" w14:textId="77777777" w:rsidTr="004D03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B9ADF" w14:textId="51BC549C" w:rsidR="00E66558" w:rsidRPr="00AE4E65" w:rsidRDefault="004D0322">
            <w:pPr>
              <w:pStyle w:val="TableRow"/>
              <w:rPr>
                <w:color w:val="auto"/>
                <w:sz w:val="20"/>
                <w:szCs w:val="20"/>
              </w:rPr>
            </w:pPr>
            <w:r w:rsidRPr="00AE4E65">
              <w:rPr>
                <w:color w:val="auto"/>
                <w:sz w:val="20"/>
                <w:szCs w:val="20"/>
              </w:rPr>
              <w:t>202</w:t>
            </w:r>
            <w:r w:rsidR="00AE4E65" w:rsidRPr="00AE4E65">
              <w:rPr>
                <w:color w:val="auto"/>
                <w:sz w:val="20"/>
                <w:szCs w:val="20"/>
              </w:rPr>
              <w:t>2</w:t>
            </w:r>
            <w:r w:rsidRPr="00AE4E65">
              <w:rPr>
                <w:color w:val="auto"/>
                <w:sz w:val="20"/>
                <w:szCs w:val="20"/>
              </w:rPr>
              <w:t>-202</w:t>
            </w:r>
            <w:r w:rsidR="00AE4E65" w:rsidRPr="00AE4E65">
              <w:rPr>
                <w:color w:val="auto"/>
                <w:sz w:val="20"/>
                <w:szCs w:val="20"/>
              </w:rPr>
              <w:t>3</w:t>
            </w:r>
          </w:p>
          <w:p w14:paraId="3D386405" w14:textId="0AE9BCBC" w:rsidR="004D0322" w:rsidRPr="00AE4E65" w:rsidRDefault="004D0322">
            <w:pPr>
              <w:pStyle w:val="TableRow"/>
              <w:rPr>
                <w:color w:val="auto"/>
                <w:sz w:val="20"/>
                <w:szCs w:val="20"/>
              </w:rPr>
            </w:pPr>
            <w:r w:rsidRPr="00AE4E65">
              <w:rPr>
                <w:color w:val="auto"/>
                <w:sz w:val="20"/>
                <w:szCs w:val="20"/>
              </w:rPr>
              <w:t>202</w:t>
            </w:r>
            <w:r w:rsidR="00AE4E65" w:rsidRPr="00AE4E65">
              <w:rPr>
                <w:color w:val="auto"/>
                <w:sz w:val="20"/>
                <w:szCs w:val="20"/>
              </w:rPr>
              <w:t>3</w:t>
            </w:r>
            <w:r w:rsidRPr="00AE4E65">
              <w:rPr>
                <w:color w:val="auto"/>
                <w:sz w:val="20"/>
                <w:szCs w:val="20"/>
              </w:rPr>
              <w:t>-202</w:t>
            </w:r>
            <w:r w:rsidR="00AE4E65" w:rsidRPr="00AE4E65">
              <w:rPr>
                <w:color w:val="auto"/>
                <w:sz w:val="20"/>
                <w:szCs w:val="20"/>
              </w:rPr>
              <w:t>4</w:t>
            </w:r>
            <w:r w:rsidRPr="00AE4E65">
              <w:rPr>
                <w:color w:val="auto"/>
                <w:sz w:val="20"/>
                <w:szCs w:val="20"/>
              </w:rPr>
              <w:t xml:space="preserve"> (some revisions will be required)</w:t>
            </w:r>
          </w:p>
          <w:p w14:paraId="2A7D54C2" w14:textId="0E4A8839" w:rsidR="004D0322" w:rsidRPr="00AE4E65" w:rsidRDefault="004D0322" w:rsidP="004D0322">
            <w:pPr>
              <w:pStyle w:val="TableRow"/>
              <w:rPr>
                <w:color w:val="auto"/>
                <w:sz w:val="20"/>
                <w:szCs w:val="20"/>
              </w:rPr>
            </w:pPr>
            <w:r w:rsidRPr="00AE4E65">
              <w:rPr>
                <w:color w:val="auto"/>
                <w:sz w:val="20"/>
                <w:szCs w:val="20"/>
              </w:rPr>
              <w:t>202</w:t>
            </w:r>
            <w:r w:rsidR="00AE4E65" w:rsidRPr="00AE4E65">
              <w:rPr>
                <w:color w:val="auto"/>
                <w:sz w:val="20"/>
                <w:szCs w:val="20"/>
              </w:rPr>
              <w:t>4</w:t>
            </w:r>
            <w:r w:rsidRPr="00AE4E65">
              <w:rPr>
                <w:color w:val="auto"/>
                <w:sz w:val="20"/>
                <w:szCs w:val="20"/>
              </w:rPr>
              <w:t>-202</w:t>
            </w:r>
            <w:r w:rsidR="00AE4E65" w:rsidRPr="00AE4E65">
              <w:rPr>
                <w:color w:val="auto"/>
                <w:sz w:val="20"/>
                <w:szCs w:val="20"/>
              </w:rPr>
              <w:t>5</w:t>
            </w:r>
            <w:r w:rsidRPr="00AE4E65">
              <w:rPr>
                <w:color w:val="auto"/>
                <w:sz w:val="20"/>
                <w:szCs w:val="20"/>
              </w:rPr>
              <w:t xml:space="preserve"> (some revisions will be required)</w:t>
            </w:r>
          </w:p>
        </w:tc>
      </w:tr>
      <w:tr w:rsidR="00E66558" w14:paraId="2A7D54C6" w14:textId="77777777" w:rsidTr="004D03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77777" w:rsidR="00E66558" w:rsidRPr="00AE4E65" w:rsidRDefault="00E66558">
            <w:pPr>
              <w:pStyle w:val="TableRow"/>
              <w:rPr>
                <w:color w:val="auto"/>
                <w:sz w:val="20"/>
                <w:szCs w:val="20"/>
              </w:rPr>
            </w:pPr>
          </w:p>
        </w:tc>
      </w:tr>
      <w:tr w:rsidR="00E66558" w14:paraId="2A7D54C9" w14:textId="77777777" w:rsidTr="004D03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0920C5B" w:rsidR="00E66558" w:rsidRPr="00AE4E65" w:rsidRDefault="00376B18">
            <w:pPr>
              <w:pStyle w:val="TableRow"/>
              <w:rPr>
                <w:color w:val="auto"/>
                <w:sz w:val="20"/>
                <w:szCs w:val="20"/>
              </w:rPr>
            </w:pPr>
            <w:r w:rsidRPr="00AE4E65">
              <w:rPr>
                <w:color w:val="auto"/>
                <w:sz w:val="20"/>
                <w:szCs w:val="20"/>
              </w:rPr>
              <w:t>July 202</w:t>
            </w:r>
            <w:r w:rsidR="00AE4E65" w:rsidRPr="00AE4E65">
              <w:rPr>
                <w:color w:val="auto"/>
                <w:sz w:val="20"/>
                <w:szCs w:val="20"/>
              </w:rPr>
              <w:t>3</w:t>
            </w:r>
          </w:p>
        </w:tc>
      </w:tr>
      <w:tr w:rsidR="00E66558" w14:paraId="2A7D54CC" w14:textId="77777777" w:rsidTr="004D03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97624AB" w:rsidR="00E66558" w:rsidRPr="00AE4E65" w:rsidRDefault="00020F02">
            <w:pPr>
              <w:pStyle w:val="TableRow"/>
              <w:rPr>
                <w:color w:val="auto"/>
                <w:sz w:val="20"/>
                <w:szCs w:val="20"/>
              </w:rPr>
            </w:pPr>
            <w:r w:rsidRPr="00AE4E65">
              <w:rPr>
                <w:color w:val="auto"/>
                <w:sz w:val="20"/>
                <w:szCs w:val="20"/>
              </w:rPr>
              <w:t>The Governing Board</w:t>
            </w:r>
          </w:p>
        </w:tc>
      </w:tr>
      <w:tr w:rsidR="00E66558" w14:paraId="2A7D54CF" w14:textId="77777777" w:rsidTr="004D03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126A148" w:rsidR="00E66558" w:rsidRPr="00AE4E65" w:rsidRDefault="00376B18">
            <w:pPr>
              <w:pStyle w:val="TableRow"/>
              <w:rPr>
                <w:color w:val="auto"/>
                <w:sz w:val="20"/>
                <w:szCs w:val="20"/>
              </w:rPr>
            </w:pPr>
            <w:r w:rsidRPr="00AE4E65">
              <w:rPr>
                <w:color w:val="auto"/>
                <w:sz w:val="20"/>
                <w:szCs w:val="20"/>
              </w:rPr>
              <w:t>Mrs Cadogan/Mrs Backhouse</w:t>
            </w:r>
          </w:p>
        </w:tc>
      </w:tr>
      <w:tr w:rsidR="00E66558" w14:paraId="2A7D54D2" w14:textId="77777777" w:rsidTr="004D03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1F3E232" w:rsidR="00E66558" w:rsidRDefault="00376B18">
            <w:pPr>
              <w:pStyle w:val="TableRow"/>
            </w:pPr>
            <w:r>
              <w:t>Governor</w:t>
            </w:r>
            <w:r w:rsidR="009D71E8">
              <w:rPr>
                <w:szCs w:val="22"/>
              </w:rPr>
              <w:t xml:space="preserve"> </w:t>
            </w:r>
            <w:r w:rsidR="009D71E8">
              <w:t>lead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AED5556" w:rsidR="00A719A7" w:rsidRPr="00AE4E65" w:rsidRDefault="00A719A7" w:rsidP="0099188E">
            <w:pPr>
              <w:pStyle w:val="TableRow"/>
              <w:ind w:left="0"/>
              <w:rPr>
                <w:color w:val="auto"/>
                <w:sz w:val="20"/>
                <w:szCs w:val="20"/>
              </w:rPr>
            </w:pPr>
            <w:r w:rsidRPr="00AE4E65">
              <w:rPr>
                <w:color w:val="auto"/>
                <w:sz w:val="20"/>
                <w:szCs w:val="20"/>
              </w:rPr>
              <w:t xml:space="preserve">Sarah </w:t>
            </w:r>
            <w:proofErr w:type="spellStart"/>
            <w:r w:rsidRPr="00AE4E65">
              <w:rPr>
                <w:color w:val="auto"/>
                <w:sz w:val="20"/>
                <w:szCs w:val="20"/>
              </w:rPr>
              <w:t>Mazaruk-Sladen</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B0792DE" w:rsidR="00E66558" w:rsidRPr="004D243D" w:rsidRDefault="009D71E8">
            <w:pPr>
              <w:pStyle w:val="TableRow"/>
              <w:rPr>
                <w:color w:val="FF0000"/>
                <w:sz w:val="20"/>
                <w:szCs w:val="20"/>
              </w:rPr>
            </w:pPr>
            <w:r w:rsidRPr="00AE4E65">
              <w:rPr>
                <w:color w:val="auto"/>
                <w:sz w:val="20"/>
                <w:szCs w:val="20"/>
              </w:rPr>
              <w:t>£</w:t>
            </w:r>
            <w:r w:rsidR="00257050" w:rsidRPr="00AE4E65">
              <w:rPr>
                <w:color w:val="auto"/>
                <w:sz w:val="20"/>
                <w:szCs w:val="20"/>
              </w:rPr>
              <w:t>5</w:t>
            </w:r>
            <w:r w:rsidR="00F17348">
              <w:rPr>
                <w:color w:val="auto"/>
                <w:sz w:val="20"/>
                <w:szCs w:val="20"/>
              </w:rPr>
              <w:t>3</w:t>
            </w:r>
            <w:r w:rsidR="00257050" w:rsidRPr="00AE4E65">
              <w:rPr>
                <w:color w:val="auto"/>
                <w:sz w:val="20"/>
                <w:szCs w:val="20"/>
              </w:rPr>
              <w:t>,</w:t>
            </w:r>
            <w:r w:rsidR="00F17348">
              <w:rPr>
                <w:color w:val="auto"/>
                <w:sz w:val="20"/>
                <w:szCs w:val="20"/>
              </w:rPr>
              <w:t>60</w:t>
            </w:r>
            <w:r w:rsidR="00257050" w:rsidRPr="00AE4E65">
              <w:rPr>
                <w:color w:val="auto"/>
                <w:sz w:val="20"/>
                <w:szCs w:val="20"/>
              </w:rPr>
              <w:t>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5702263" w:rsidR="00AF0526" w:rsidRPr="004D243D" w:rsidRDefault="00AF0526">
            <w:pPr>
              <w:pStyle w:val="TableRow"/>
              <w:rPr>
                <w:color w:val="FF0000"/>
                <w:sz w:val="20"/>
                <w:szCs w:val="20"/>
              </w:rPr>
            </w:pPr>
            <w:r w:rsidRPr="00E04795">
              <w:rPr>
                <w:color w:val="auto"/>
                <w:sz w:val="20"/>
                <w:szCs w:val="20"/>
              </w:rPr>
              <w:t>£</w:t>
            </w:r>
            <w:r w:rsidR="00E04795" w:rsidRPr="00E04795">
              <w:rPr>
                <w:color w:val="auto"/>
                <w:sz w:val="20"/>
                <w:szCs w:val="20"/>
              </w:rPr>
              <w:t>5,153</w:t>
            </w:r>
            <w:r w:rsidRPr="00E04795">
              <w:rPr>
                <w:color w:val="auto"/>
                <w:sz w:val="20"/>
                <w:szCs w:val="20"/>
              </w:rPr>
              <w:t xml:space="preserve"> school led tutoring funding</w:t>
            </w:r>
            <w:r w:rsidR="00E04795" w:rsidRPr="00E04795">
              <w:rPr>
                <w:color w:val="auto"/>
                <w:sz w:val="20"/>
                <w:szCs w:val="20"/>
              </w:rPr>
              <w:t xml:space="preserve"> (</w:t>
            </w:r>
            <w:proofErr w:type="spellStart"/>
            <w:r w:rsidR="00E04795" w:rsidRPr="00E04795">
              <w:rPr>
                <w:color w:val="auto"/>
                <w:sz w:val="20"/>
                <w:szCs w:val="20"/>
              </w:rPr>
              <w:t>est</w:t>
            </w:r>
            <w:proofErr w:type="spellEnd"/>
            <w:r w:rsidR="001D506C">
              <w:rPr>
                <w:color w:val="auto"/>
                <w:sz w:val="20"/>
                <w:szCs w:val="20"/>
              </w:rPr>
              <w:t xml:space="preserve"> at September 2022</w:t>
            </w:r>
            <w:r w:rsidR="00E04795" w:rsidRPr="00E04795">
              <w:rPr>
                <w:color w:val="auto"/>
                <w:sz w:val="20"/>
                <w:szCs w:val="20"/>
              </w:rPr>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7D21926" w:rsidR="00E66558" w:rsidRPr="004D243D" w:rsidRDefault="009D71E8">
            <w:pPr>
              <w:pStyle w:val="TableRow"/>
              <w:rPr>
                <w:color w:val="FF0000"/>
                <w:sz w:val="20"/>
                <w:szCs w:val="20"/>
              </w:rPr>
            </w:pPr>
            <w:r w:rsidRPr="00AE4E65">
              <w:rPr>
                <w:color w:val="auto"/>
                <w:sz w:val="20"/>
                <w:szCs w:val="20"/>
              </w:rPr>
              <w:t>£</w:t>
            </w:r>
            <w:r w:rsidR="00257050" w:rsidRPr="00AE4E65">
              <w:rPr>
                <w:color w:val="auto"/>
                <w:sz w:val="20"/>
                <w:szCs w:val="20"/>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325ED576"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4D464B6" w:rsidR="00E66558" w:rsidRPr="004D243D" w:rsidRDefault="009D71E8">
            <w:pPr>
              <w:pStyle w:val="TableRow"/>
              <w:rPr>
                <w:color w:val="FF0000"/>
                <w:sz w:val="20"/>
                <w:szCs w:val="20"/>
              </w:rPr>
            </w:pPr>
            <w:r w:rsidRPr="00F17348">
              <w:rPr>
                <w:color w:val="auto"/>
                <w:sz w:val="20"/>
                <w:szCs w:val="20"/>
              </w:rPr>
              <w:t>£</w:t>
            </w:r>
            <w:r w:rsidR="00F17348" w:rsidRPr="00F17348">
              <w:rPr>
                <w:color w:val="auto"/>
                <w:sz w:val="20"/>
                <w:szCs w:val="20"/>
              </w:rPr>
              <w:t>58,753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96DA0" w14:textId="77777777" w:rsidR="00EF461B" w:rsidRPr="00A4368F" w:rsidRDefault="00EF461B" w:rsidP="00EF461B">
            <w:pPr>
              <w:rPr>
                <w:b/>
                <w:iCs/>
                <w:color w:val="auto"/>
              </w:rPr>
            </w:pPr>
            <w:r w:rsidRPr="00EF461B">
              <w:rPr>
                <w:b/>
                <w:iCs/>
              </w:rPr>
              <w:t xml:space="preserve">School </w:t>
            </w:r>
            <w:r w:rsidRPr="00A4368F">
              <w:rPr>
                <w:b/>
                <w:iCs/>
                <w:color w:val="auto"/>
              </w:rPr>
              <w:t>Principles for the Allocation of PPG Funds:</w:t>
            </w:r>
          </w:p>
          <w:p w14:paraId="195F8265" w14:textId="77777777" w:rsidR="00EF461B" w:rsidRPr="00A4368F" w:rsidRDefault="00EF461B" w:rsidP="00EA32E2">
            <w:pPr>
              <w:pStyle w:val="ListParagraph"/>
              <w:numPr>
                <w:ilvl w:val="0"/>
                <w:numId w:val="13"/>
              </w:numPr>
              <w:jc w:val="both"/>
              <w:rPr>
                <w:iCs/>
                <w:color w:val="auto"/>
                <w:sz w:val="22"/>
                <w:szCs w:val="22"/>
              </w:rPr>
            </w:pPr>
            <w:r w:rsidRPr="00A4368F">
              <w:rPr>
                <w:iCs/>
                <w:color w:val="auto"/>
                <w:sz w:val="22"/>
                <w:szCs w:val="22"/>
              </w:rPr>
              <w:t>We ensure that the teaching and learning opportunities meet the needs of all pupils.</w:t>
            </w:r>
          </w:p>
          <w:p w14:paraId="001A2C6B" w14:textId="77777777" w:rsidR="00EF461B" w:rsidRPr="00A4368F" w:rsidRDefault="00EF461B" w:rsidP="00EA32E2">
            <w:pPr>
              <w:pStyle w:val="ListParagraph"/>
              <w:numPr>
                <w:ilvl w:val="0"/>
                <w:numId w:val="13"/>
              </w:numPr>
              <w:jc w:val="both"/>
              <w:rPr>
                <w:iCs/>
                <w:color w:val="auto"/>
                <w:sz w:val="22"/>
                <w:szCs w:val="22"/>
              </w:rPr>
            </w:pPr>
            <w:r w:rsidRPr="00A4368F">
              <w:rPr>
                <w:iCs/>
                <w:color w:val="auto"/>
                <w:sz w:val="22"/>
                <w:szCs w:val="22"/>
              </w:rPr>
              <w:t>We ensure that appropriate provision is made for pupils within vulnerable groups, this includes ensuring that the needs of disadvantaged pupils are assessed and addressed.</w:t>
            </w:r>
          </w:p>
          <w:p w14:paraId="0726C28A" w14:textId="77777777" w:rsidR="00EF461B" w:rsidRPr="00A4368F" w:rsidRDefault="00EF461B" w:rsidP="00EA32E2">
            <w:pPr>
              <w:pStyle w:val="ListParagraph"/>
              <w:numPr>
                <w:ilvl w:val="0"/>
                <w:numId w:val="13"/>
              </w:numPr>
              <w:jc w:val="both"/>
              <w:rPr>
                <w:iCs/>
                <w:color w:val="auto"/>
                <w:sz w:val="22"/>
                <w:szCs w:val="22"/>
              </w:rPr>
            </w:pPr>
            <w:r w:rsidRPr="00A4368F">
              <w:rPr>
                <w:iCs/>
                <w:color w:val="auto"/>
                <w:sz w:val="22"/>
                <w:szCs w:val="22"/>
              </w:rPr>
              <w:t>In making provision for disadvantaged pupils, we recognise that not all pupils who receive free school meals will be socially disadvantaged.</w:t>
            </w:r>
          </w:p>
          <w:p w14:paraId="7501EE6A" w14:textId="77777777" w:rsidR="00EF461B" w:rsidRPr="00A4368F" w:rsidRDefault="00EF461B" w:rsidP="00EA32E2">
            <w:pPr>
              <w:pStyle w:val="ListParagraph"/>
              <w:numPr>
                <w:ilvl w:val="0"/>
                <w:numId w:val="13"/>
              </w:numPr>
              <w:jc w:val="both"/>
              <w:rPr>
                <w:iCs/>
                <w:color w:val="auto"/>
                <w:sz w:val="22"/>
                <w:szCs w:val="22"/>
              </w:rPr>
            </w:pPr>
            <w:r w:rsidRPr="00A4368F">
              <w:rPr>
                <w:iCs/>
                <w:color w:val="auto"/>
                <w:sz w:val="22"/>
                <w:szCs w:val="22"/>
              </w:rPr>
              <w:t>We also recognise that not all pupils who are socially disadvantaged are registered or qualify to receive free school meals. We therefore reserve the right to allocate pupil premium funding to support any pupil or groups of pupils the school has legitimately identified as socially disadvantaged.</w:t>
            </w:r>
          </w:p>
          <w:p w14:paraId="2A7D54E9" w14:textId="1DD22735" w:rsidR="00E66558" w:rsidRPr="00EF461B" w:rsidRDefault="00EF461B" w:rsidP="00EA32E2">
            <w:pPr>
              <w:pStyle w:val="ListParagraph"/>
              <w:numPr>
                <w:ilvl w:val="0"/>
                <w:numId w:val="13"/>
              </w:numPr>
              <w:jc w:val="both"/>
              <w:rPr>
                <w:i/>
                <w:iCs/>
              </w:rPr>
            </w:pPr>
            <w:r w:rsidRPr="00A4368F">
              <w:rPr>
                <w:iCs/>
                <w:color w:val="auto"/>
                <w:sz w:val="22"/>
                <w:szCs w:val="22"/>
              </w:rPr>
              <w:t xml:space="preserve">Pupil premium funding will be allocated following a needs analysis which will identify priority groups or individuals. Limited funding and resources </w:t>
            </w:r>
            <w:r w:rsidR="00EA32E2" w:rsidRPr="00A4368F">
              <w:rPr>
                <w:iCs/>
                <w:color w:val="auto"/>
                <w:sz w:val="22"/>
                <w:szCs w:val="22"/>
              </w:rPr>
              <w:t>mean</w:t>
            </w:r>
            <w:r w:rsidRPr="00A4368F">
              <w:rPr>
                <w:iCs/>
                <w:color w:val="auto"/>
                <w:sz w:val="22"/>
                <w:szCs w:val="22"/>
              </w:rPr>
              <w:t xml:space="preserve"> that not all children receiving free school meals may be in receipt of pupil premium interventions at any one time.</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Layout w:type="fixed"/>
        <w:tblCellMar>
          <w:left w:w="10" w:type="dxa"/>
          <w:right w:w="10" w:type="dxa"/>
        </w:tblCellMar>
        <w:tblLook w:val="04A0" w:firstRow="1" w:lastRow="0" w:firstColumn="1" w:lastColumn="0" w:noHBand="0" w:noVBand="1"/>
      </w:tblPr>
      <w:tblGrid>
        <w:gridCol w:w="1555"/>
        <w:gridCol w:w="7931"/>
      </w:tblGrid>
      <w:tr w:rsidR="00E66558" w14:paraId="2A7D54EF" w14:textId="77777777" w:rsidTr="00EF461B">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9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F461B" w14:paraId="2A7D54F2" w14:textId="77777777" w:rsidTr="00EF461B">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F461B" w:rsidRPr="00EF461B" w:rsidRDefault="00EF461B" w:rsidP="00EF461B">
            <w:pPr>
              <w:pStyle w:val="TableRow"/>
              <w:jc w:val="center"/>
              <w:rPr>
                <w:sz w:val="20"/>
                <w:szCs w:val="20"/>
              </w:rPr>
            </w:pPr>
            <w:r w:rsidRPr="00EF461B">
              <w:rPr>
                <w:sz w:val="20"/>
                <w:szCs w:val="20"/>
              </w:rPr>
              <w:t>1</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E2EC38C" w:rsidR="00EF461B" w:rsidRPr="00427516" w:rsidRDefault="00EF461B" w:rsidP="00EA32E2">
            <w:pPr>
              <w:pStyle w:val="TableRowCentered"/>
              <w:jc w:val="both"/>
              <w:rPr>
                <w:color w:val="auto"/>
                <w:sz w:val="20"/>
              </w:rPr>
            </w:pPr>
            <w:r w:rsidRPr="00427516">
              <w:rPr>
                <w:color w:val="auto"/>
                <w:sz w:val="20"/>
              </w:rPr>
              <w:t>Specific SEN learning issues of some Pupil Premium entitled children.</w:t>
            </w:r>
          </w:p>
        </w:tc>
      </w:tr>
      <w:tr w:rsidR="00EF461B" w14:paraId="2A7D54F5" w14:textId="77777777" w:rsidTr="00EF461B">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F461B" w:rsidRPr="00EF461B" w:rsidRDefault="00EF461B" w:rsidP="00EF461B">
            <w:pPr>
              <w:pStyle w:val="TableRow"/>
              <w:jc w:val="center"/>
              <w:rPr>
                <w:sz w:val="20"/>
                <w:szCs w:val="20"/>
              </w:rPr>
            </w:pPr>
            <w:r w:rsidRPr="00EF461B">
              <w:rPr>
                <w:sz w:val="20"/>
                <w:szCs w:val="20"/>
              </w:rPr>
              <w:t>2</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310B0A5" w:rsidR="00EF461B" w:rsidRPr="00427516" w:rsidRDefault="00EF461B" w:rsidP="00EA32E2">
            <w:pPr>
              <w:pStyle w:val="TableRowCentered"/>
              <w:jc w:val="both"/>
              <w:rPr>
                <w:color w:val="auto"/>
                <w:sz w:val="20"/>
              </w:rPr>
            </w:pPr>
            <w:r w:rsidRPr="00427516">
              <w:rPr>
                <w:color w:val="auto"/>
                <w:sz w:val="20"/>
              </w:rPr>
              <w:t>Some children who are entitled to Pupil Premium, especially Low Prior Attainers and High Prior Attainers, require additional support to ensure they make at least as much progress as their peers.</w:t>
            </w:r>
          </w:p>
        </w:tc>
      </w:tr>
      <w:tr w:rsidR="00EF461B" w14:paraId="2A7D54F8" w14:textId="77777777" w:rsidTr="00EF461B">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F461B" w:rsidRPr="00EF461B" w:rsidRDefault="00EF461B" w:rsidP="00EF461B">
            <w:pPr>
              <w:pStyle w:val="TableRow"/>
              <w:jc w:val="center"/>
              <w:rPr>
                <w:sz w:val="20"/>
                <w:szCs w:val="20"/>
              </w:rPr>
            </w:pPr>
            <w:r w:rsidRPr="00EF461B">
              <w:rPr>
                <w:sz w:val="20"/>
                <w:szCs w:val="20"/>
              </w:rPr>
              <w:t>3</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2557B2A" w:rsidR="00EF461B" w:rsidRPr="00427516" w:rsidRDefault="00EF461B" w:rsidP="00EA32E2">
            <w:pPr>
              <w:pStyle w:val="TableRowCentered"/>
              <w:jc w:val="both"/>
              <w:rPr>
                <w:color w:val="auto"/>
                <w:sz w:val="20"/>
              </w:rPr>
            </w:pPr>
            <w:r w:rsidRPr="00427516">
              <w:rPr>
                <w:color w:val="auto"/>
                <w:sz w:val="20"/>
              </w:rPr>
              <w:t>Poor cognitive development of some Pupil Premium entitled children.</w:t>
            </w:r>
          </w:p>
        </w:tc>
      </w:tr>
      <w:tr w:rsidR="00EF461B" w14:paraId="2A7D54FB" w14:textId="77777777" w:rsidTr="00EF461B">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F461B" w:rsidRPr="00EF461B" w:rsidRDefault="00EF461B" w:rsidP="00EF461B">
            <w:pPr>
              <w:pStyle w:val="TableRow"/>
              <w:jc w:val="center"/>
              <w:rPr>
                <w:sz w:val="20"/>
                <w:szCs w:val="20"/>
              </w:rPr>
            </w:pPr>
            <w:r w:rsidRPr="00EF461B">
              <w:rPr>
                <w:sz w:val="20"/>
                <w:szCs w:val="20"/>
              </w:rPr>
              <w:t>4</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462D033" w:rsidR="00EF461B" w:rsidRPr="00427516" w:rsidRDefault="00EF461B" w:rsidP="00EA32E2">
            <w:pPr>
              <w:pStyle w:val="TableRowCentered"/>
              <w:jc w:val="both"/>
              <w:rPr>
                <w:iCs/>
                <w:color w:val="auto"/>
                <w:sz w:val="20"/>
              </w:rPr>
            </w:pPr>
            <w:r w:rsidRPr="00427516">
              <w:rPr>
                <w:color w:val="auto"/>
                <w:sz w:val="20"/>
              </w:rPr>
              <w:t>Some Pupil Premium entitled children have significant gaps in their knowledge and learning due to prior life experiences.</w:t>
            </w:r>
          </w:p>
        </w:tc>
      </w:tr>
      <w:tr w:rsidR="00EF461B" w14:paraId="2A7D54FE" w14:textId="77777777" w:rsidTr="00EF461B">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F461B" w:rsidRPr="00EF461B" w:rsidRDefault="00EF461B" w:rsidP="00EF461B">
            <w:pPr>
              <w:pStyle w:val="TableRow"/>
              <w:jc w:val="center"/>
              <w:rPr>
                <w:sz w:val="20"/>
                <w:szCs w:val="20"/>
              </w:rPr>
            </w:pPr>
            <w:bookmarkStart w:id="16" w:name="_Toc443397160"/>
            <w:r w:rsidRPr="00EF461B">
              <w:rPr>
                <w:sz w:val="20"/>
                <w:szCs w:val="20"/>
              </w:rPr>
              <w:t>5</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D49BED1" w:rsidR="00EF461B" w:rsidRPr="00427516" w:rsidRDefault="00EF461B" w:rsidP="00EA32E2">
            <w:pPr>
              <w:pStyle w:val="TableRowCentered"/>
              <w:jc w:val="both"/>
              <w:rPr>
                <w:iCs/>
                <w:color w:val="auto"/>
                <w:sz w:val="20"/>
              </w:rPr>
            </w:pPr>
            <w:r w:rsidRPr="00427516">
              <w:rPr>
                <w:color w:val="auto"/>
                <w:sz w:val="20"/>
              </w:rPr>
              <w:t>Some children who are entitled to Pupil Premium have social, behavioural or emotional barriers to learning are not making as much progress as other children.</w:t>
            </w:r>
          </w:p>
        </w:tc>
      </w:tr>
      <w:tr w:rsidR="00EF461B" w14:paraId="6B01EC3B" w14:textId="77777777" w:rsidTr="00EF461B">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1D119" w14:textId="65AEB097" w:rsidR="00EF461B" w:rsidRPr="00EF461B" w:rsidRDefault="00EF461B" w:rsidP="00EF461B">
            <w:pPr>
              <w:pStyle w:val="TableRow"/>
              <w:jc w:val="center"/>
              <w:rPr>
                <w:sz w:val="20"/>
                <w:szCs w:val="20"/>
              </w:rPr>
            </w:pPr>
            <w:r>
              <w:rPr>
                <w:sz w:val="20"/>
                <w:szCs w:val="20"/>
              </w:rPr>
              <w:t>6</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F919C" w14:textId="412A3F8D" w:rsidR="00EF461B" w:rsidRPr="00427516" w:rsidRDefault="00EF461B" w:rsidP="00EA32E2">
            <w:pPr>
              <w:pStyle w:val="TableRowCentered"/>
              <w:jc w:val="both"/>
              <w:rPr>
                <w:iCs/>
                <w:color w:val="auto"/>
                <w:sz w:val="20"/>
              </w:rPr>
            </w:pPr>
            <w:r w:rsidRPr="00427516">
              <w:rPr>
                <w:color w:val="auto"/>
                <w:sz w:val="20"/>
              </w:rPr>
              <w:t xml:space="preserve">Some children who are entitled to Pupil Premium have limited access to enrichment activities and extracurricular activities like musical instruments, school trips, clubs etc. </w:t>
            </w:r>
          </w:p>
        </w:tc>
      </w:tr>
      <w:tr w:rsidR="00EF461B" w14:paraId="68DD3A84" w14:textId="77777777" w:rsidTr="00EF461B">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459D8" w14:textId="52CAA83C" w:rsidR="00EF461B" w:rsidRPr="00EF461B" w:rsidRDefault="00EF461B" w:rsidP="00EF461B">
            <w:pPr>
              <w:pStyle w:val="TableRow"/>
              <w:jc w:val="center"/>
              <w:rPr>
                <w:sz w:val="20"/>
                <w:szCs w:val="20"/>
              </w:rPr>
            </w:pPr>
            <w:r>
              <w:rPr>
                <w:sz w:val="20"/>
                <w:szCs w:val="20"/>
              </w:rPr>
              <w:t>7</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79148" w14:textId="0CD4E628" w:rsidR="00EF461B" w:rsidRPr="00427516" w:rsidRDefault="00EF461B" w:rsidP="00EA32E2">
            <w:pPr>
              <w:pStyle w:val="TableRowCentered"/>
              <w:jc w:val="both"/>
              <w:rPr>
                <w:iCs/>
                <w:color w:val="auto"/>
                <w:sz w:val="20"/>
              </w:rPr>
            </w:pPr>
            <w:r w:rsidRPr="00427516">
              <w:rPr>
                <w:color w:val="auto"/>
                <w:sz w:val="20"/>
              </w:rPr>
              <w:t>Some children who are entitled to Pupil Premium have issues with punctuality and attendance due to home circumstances or are in need of additional support outside of school hours to support families with complex children/socialising</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C4BEA" w14:paraId="3493E773" w14:textId="77777777" w:rsidTr="0056064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11DA2" w14:textId="698488F8" w:rsidR="00EC4BEA" w:rsidRPr="000614BC" w:rsidRDefault="00EC4BEA" w:rsidP="00EA32E2">
            <w:pPr>
              <w:pStyle w:val="TableRow"/>
              <w:jc w:val="both"/>
              <w:rPr>
                <w:color w:val="auto"/>
              </w:rPr>
            </w:pPr>
            <w:r w:rsidRPr="000614BC">
              <w:rPr>
                <w:rFonts w:cs="Arial"/>
                <w:color w:val="auto"/>
                <w:sz w:val="18"/>
                <w:szCs w:val="20"/>
              </w:rPr>
              <w:t>Provide targeted and structured intervention programmes that cover basic skills and support children to make rapid progress and diminish the gap between themselves and their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A39F" w14:textId="14DFC841" w:rsidR="00EC4BEA" w:rsidRPr="000614BC" w:rsidRDefault="00EC4BEA" w:rsidP="00EA32E2">
            <w:pPr>
              <w:pStyle w:val="TableRowCentered"/>
              <w:jc w:val="both"/>
              <w:rPr>
                <w:color w:val="auto"/>
                <w:sz w:val="18"/>
                <w:szCs w:val="18"/>
              </w:rPr>
            </w:pPr>
            <w:r w:rsidRPr="000614BC">
              <w:rPr>
                <w:color w:val="auto"/>
                <w:sz w:val="18"/>
                <w:szCs w:val="18"/>
              </w:rPr>
              <w:t>Identified children are allocated to specific structured intervention programmes.  Accurate assessments are carried out each half term (from September 202</w:t>
            </w:r>
            <w:r w:rsidR="000614BC" w:rsidRPr="000614BC">
              <w:rPr>
                <w:color w:val="auto"/>
                <w:sz w:val="18"/>
                <w:szCs w:val="18"/>
              </w:rPr>
              <w:t>2</w:t>
            </w:r>
            <w:r w:rsidRPr="000614BC">
              <w:rPr>
                <w:color w:val="auto"/>
                <w:sz w:val="18"/>
                <w:szCs w:val="18"/>
              </w:rPr>
              <w:t>) which will include both teacher and formal assessments.  HT, DHT, AHT will track progress data and complete observations of interventions to ensure the work directly impacts on the progress of pupils.  Skills gaps will be narrowed and children will be better able to access the wider curriculum during quality first teaching and well planned and delivered remote and blended learning provision where necessary. Access to digital devices to access remote and blended learning where required with school support to access and set up</w:t>
            </w:r>
          </w:p>
        </w:tc>
      </w:tr>
      <w:tr w:rsidR="00EC4BEA" w14:paraId="6C803DAA" w14:textId="77777777" w:rsidTr="0056064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EBDF1" w14:textId="574E0E7C" w:rsidR="00EC4BEA" w:rsidRPr="000614BC" w:rsidRDefault="00EC4BEA" w:rsidP="00EA32E2">
            <w:pPr>
              <w:pStyle w:val="TableRow"/>
              <w:jc w:val="both"/>
              <w:rPr>
                <w:color w:val="auto"/>
              </w:rPr>
            </w:pPr>
            <w:r w:rsidRPr="000614BC">
              <w:rPr>
                <w:rFonts w:cs="Arial"/>
                <w:color w:val="auto"/>
                <w:sz w:val="18"/>
                <w:szCs w:val="20"/>
              </w:rPr>
              <w:t xml:space="preserve">For children who are entitled to Pupil Premium, especially Low Prior Attainers and High Prior Attainers, to make as much, or </w:t>
            </w:r>
            <w:r w:rsidR="00EA32E2" w:rsidRPr="000614BC">
              <w:rPr>
                <w:rFonts w:cs="Arial"/>
                <w:color w:val="auto"/>
                <w:sz w:val="18"/>
                <w:szCs w:val="20"/>
              </w:rPr>
              <w:t>better, progress</w:t>
            </w:r>
            <w:r w:rsidRPr="000614BC">
              <w:rPr>
                <w:rFonts w:cs="Arial"/>
                <w:color w:val="auto"/>
                <w:sz w:val="18"/>
                <w:szCs w:val="20"/>
              </w:rPr>
              <w:t xml:space="preserve"> as other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9723B" w14:textId="6CF2C2C6" w:rsidR="00EC4BEA" w:rsidRPr="000614BC" w:rsidRDefault="00EC4BEA" w:rsidP="00EA32E2">
            <w:pPr>
              <w:pStyle w:val="TableRowCentered"/>
              <w:jc w:val="both"/>
              <w:rPr>
                <w:color w:val="auto"/>
                <w:sz w:val="18"/>
                <w:szCs w:val="18"/>
              </w:rPr>
            </w:pPr>
            <w:r w:rsidRPr="000614BC">
              <w:rPr>
                <w:color w:val="auto"/>
                <w:sz w:val="18"/>
                <w:szCs w:val="18"/>
              </w:rPr>
              <w:t>Accurate assessments to be carried out each half term</w:t>
            </w:r>
          </w:p>
        </w:tc>
      </w:tr>
      <w:tr w:rsidR="00EC4BEA" w14:paraId="6ACBEB57" w14:textId="77777777" w:rsidTr="0056064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04CAA" w14:textId="400DF8CF" w:rsidR="00EC4BEA" w:rsidRPr="000614BC" w:rsidRDefault="00EC4BEA" w:rsidP="00EA32E2">
            <w:pPr>
              <w:pStyle w:val="TableRow"/>
              <w:jc w:val="both"/>
              <w:rPr>
                <w:color w:val="auto"/>
              </w:rPr>
            </w:pPr>
            <w:r w:rsidRPr="000614BC">
              <w:rPr>
                <w:rFonts w:cs="Arial"/>
                <w:color w:val="auto"/>
                <w:sz w:val="18"/>
                <w:szCs w:val="20"/>
              </w:rPr>
              <w:t xml:space="preserve">For the children who are entitled to Pupil Premium who have social, behavioural or emotional barriers to learning, or lost learning affected by </w:t>
            </w:r>
            <w:r w:rsidR="00EA32E2" w:rsidRPr="000614BC">
              <w:rPr>
                <w:rFonts w:cs="Arial"/>
                <w:color w:val="auto"/>
                <w:sz w:val="18"/>
                <w:szCs w:val="20"/>
              </w:rPr>
              <w:t>family’s</w:t>
            </w:r>
            <w:r w:rsidRPr="000614BC">
              <w:rPr>
                <w:rFonts w:cs="Arial"/>
                <w:color w:val="auto"/>
                <w:sz w:val="18"/>
                <w:szCs w:val="20"/>
              </w:rPr>
              <w:t xml:space="preserve"> difficulties or circumstance, to make as much progress as other children and develop greater emotional resilience.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187B" w14:textId="77777777" w:rsidR="00EC4BEA" w:rsidRPr="000614BC" w:rsidRDefault="00EC4BEA" w:rsidP="00EA32E2">
            <w:pPr>
              <w:pStyle w:val="TableRowCentered"/>
              <w:jc w:val="both"/>
              <w:rPr>
                <w:color w:val="auto"/>
                <w:sz w:val="18"/>
                <w:szCs w:val="18"/>
              </w:rPr>
            </w:pPr>
            <w:r w:rsidRPr="000614BC">
              <w:rPr>
                <w:color w:val="auto"/>
                <w:sz w:val="18"/>
                <w:szCs w:val="18"/>
              </w:rPr>
              <w:t>Targeted interventions, delivered by Teaching Assistants</w:t>
            </w:r>
            <w:r w:rsidR="000614BC" w:rsidRPr="000614BC">
              <w:rPr>
                <w:color w:val="auto"/>
                <w:sz w:val="18"/>
                <w:szCs w:val="18"/>
              </w:rPr>
              <w:t xml:space="preserve"> or teaching staff</w:t>
            </w:r>
            <w:r w:rsidRPr="000614BC">
              <w:rPr>
                <w:color w:val="auto"/>
                <w:sz w:val="18"/>
                <w:szCs w:val="18"/>
              </w:rPr>
              <w:t>, in place for children with gaps in knowledge to ensure they make progress.</w:t>
            </w:r>
          </w:p>
          <w:p w14:paraId="6ED9FC22" w14:textId="77777777" w:rsidR="000614BC" w:rsidRPr="000614BC" w:rsidRDefault="000614BC" w:rsidP="00EA32E2">
            <w:pPr>
              <w:pStyle w:val="TableRowCentered"/>
              <w:jc w:val="both"/>
              <w:rPr>
                <w:color w:val="auto"/>
                <w:sz w:val="18"/>
                <w:szCs w:val="18"/>
              </w:rPr>
            </w:pPr>
          </w:p>
          <w:p w14:paraId="5BC9E10F" w14:textId="4CDCCA16" w:rsidR="000614BC" w:rsidRPr="000614BC" w:rsidRDefault="000614BC" w:rsidP="00EA32E2">
            <w:pPr>
              <w:pStyle w:val="TableRowCentered"/>
              <w:jc w:val="both"/>
              <w:rPr>
                <w:color w:val="auto"/>
                <w:sz w:val="18"/>
                <w:szCs w:val="18"/>
              </w:rPr>
            </w:pPr>
            <w:r w:rsidRPr="000614BC">
              <w:rPr>
                <w:color w:val="auto"/>
                <w:sz w:val="18"/>
                <w:szCs w:val="18"/>
              </w:rPr>
              <w:t>Utilisation of outside agencies with specific expertise where required.</w:t>
            </w:r>
          </w:p>
        </w:tc>
      </w:tr>
      <w:tr w:rsidR="00EC4BEA" w14:paraId="60F7F8AC" w14:textId="77777777" w:rsidTr="0056064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30552" w14:textId="1D5C9800" w:rsidR="00EC4BEA" w:rsidRPr="000614BC" w:rsidRDefault="00EC4BEA" w:rsidP="00EA32E2">
            <w:pPr>
              <w:pStyle w:val="TableRow"/>
              <w:jc w:val="both"/>
              <w:rPr>
                <w:color w:val="auto"/>
              </w:rPr>
            </w:pPr>
            <w:r w:rsidRPr="000614BC">
              <w:rPr>
                <w:rFonts w:cs="Arial"/>
                <w:color w:val="auto"/>
                <w:sz w:val="18"/>
                <w:szCs w:val="20"/>
              </w:rPr>
              <w:t>To provide children who are entitled to Pupil Premium with enrichment activities and extracurricular activities.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005B6" w14:textId="632E452B" w:rsidR="00EC4BEA" w:rsidRPr="000614BC" w:rsidRDefault="00EC4BEA" w:rsidP="00EA32E2">
            <w:pPr>
              <w:pStyle w:val="TableRowCentered"/>
              <w:jc w:val="both"/>
              <w:rPr>
                <w:color w:val="auto"/>
                <w:sz w:val="18"/>
                <w:szCs w:val="18"/>
              </w:rPr>
            </w:pPr>
            <w:r w:rsidRPr="000614BC">
              <w:rPr>
                <w:color w:val="auto"/>
                <w:sz w:val="18"/>
                <w:szCs w:val="18"/>
              </w:rPr>
              <w:t xml:space="preserve">Interventions to be evaluated, impact measured and next steps planned every half term. Direct 1-1 tutoring for </w:t>
            </w:r>
            <w:proofErr w:type="spellStart"/>
            <w:r w:rsidRPr="000614BC">
              <w:rPr>
                <w:color w:val="auto"/>
                <w:sz w:val="18"/>
                <w:szCs w:val="18"/>
              </w:rPr>
              <w:t>CfC</w:t>
            </w:r>
            <w:proofErr w:type="spellEnd"/>
            <w:r w:rsidRPr="000614BC">
              <w:rPr>
                <w:color w:val="auto"/>
                <w:sz w:val="18"/>
                <w:szCs w:val="18"/>
              </w:rPr>
              <w:t xml:space="preserve"> and specific maths and literacy intervention (Third Space Learning) for all PP pupils</w:t>
            </w:r>
          </w:p>
        </w:tc>
      </w:tr>
    </w:tbl>
    <w:p w14:paraId="2A7D5512" w14:textId="6306AE4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684C4D7" w:rsidR="00E66558" w:rsidRPr="00A77574" w:rsidRDefault="00A44C98">
      <w:pPr>
        <w:rPr>
          <w:b/>
          <w:color w:val="5F497A" w:themeColor="accent4" w:themeShade="BF"/>
        </w:rPr>
      </w:pPr>
      <w:r>
        <w:t xml:space="preserve">Budgeted cost: </w:t>
      </w:r>
      <w:r w:rsidRPr="00A77574">
        <w:rPr>
          <w:b/>
          <w:color w:val="5F497A" w:themeColor="accent4" w:themeShade="BF"/>
        </w:rPr>
        <w:t>£1</w:t>
      </w:r>
      <w:r w:rsidR="00A26179" w:rsidRPr="00A77574">
        <w:rPr>
          <w:b/>
          <w:color w:val="5F497A" w:themeColor="accent4" w:themeShade="BF"/>
        </w:rPr>
        <w:t>2,6</w:t>
      </w:r>
      <w:r w:rsidRPr="00A77574">
        <w:rPr>
          <w:b/>
          <w:color w:val="5F497A" w:themeColor="accent4" w:themeShade="BF"/>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701FFD5" w:rsidR="00E66558" w:rsidRPr="00714F3B" w:rsidRDefault="009872D0" w:rsidP="009872D0">
            <w:pPr>
              <w:pStyle w:val="TableRow"/>
              <w:jc w:val="both"/>
              <w:rPr>
                <w:color w:val="auto"/>
              </w:rPr>
            </w:pPr>
            <w:r w:rsidRPr="00714F3B">
              <w:rPr>
                <w:rFonts w:cs="Arial"/>
                <w:color w:val="auto"/>
                <w:sz w:val="18"/>
                <w:szCs w:val="20"/>
              </w:rPr>
              <w:t>Targeted interventions are delivered by support staff, DHT and SLT members as an addition to whole class differentiated teaching and supervision and support for 1-1 online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28074AE" w:rsidR="00E66558" w:rsidRPr="00714F3B" w:rsidRDefault="00020F02" w:rsidP="008F428D">
            <w:pPr>
              <w:pStyle w:val="TableRowCentered"/>
              <w:ind w:left="0"/>
              <w:jc w:val="both"/>
              <w:rPr>
                <w:color w:val="auto"/>
                <w:sz w:val="22"/>
              </w:rPr>
            </w:pPr>
            <w:r w:rsidRPr="00714F3B">
              <w:rPr>
                <w:rFonts w:cs="Arial"/>
                <w:color w:val="auto"/>
                <w:sz w:val="18"/>
              </w:rPr>
              <w:t>Through Pupil Progress meetings and gap analysis</w:t>
            </w:r>
            <w:r w:rsidR="008F428D" w:rsidRPr="00714F3B">
              <w:rPr>
                <w:rFonts w:cs="Arial"/>
                <w:color w:val="auto"/>
                <w:sz w:val="18"/>
              </w:rPr>
              <w:t xml:space="preserve">, the impact of interventions </w:t>
            </w:r>
            <w:proofErr w:type="gramStart"/>
            <w:r w:rsidR="008F428D" w:rsidRPr="00714F3B">
              <w:rPr>
                <w:rFonts w:cs="Arial"/>
                <w:color w:val="auto"/>
                <w:sz w:val="18"/>
              </w:rPr>
              <w:t>are</w:t>
            </w:r>
            <w:proofErr w:type="gramEnd"/>
            <w:r w:rsidRPr="00714F3B">
              <w:rPr>
                <w:rFonts w:cs="Arial"/>
                <w:color w:val="auto"/>
                <w:sz w:val="18"/>
              </w:rPr>
              <w:t xml:space="preserve"> measured</w:t>
            </w:r>
            <w:r w:rsidR="008F428D" w:rsidRPr="00714F3B">
              <w:rPr>
                <w:rFonts w:cs="Arial"/>
                <w:color w:val="auto"/>
                <w:sz w:val="18"/>
              </w:rPr>
              <w:t xml:space="preserve"> on an individual basis</w:t>
            </w:r>
            <w:r w:rsidRPr="00714F3B">
              <w:rPr>
                <w:rFonts w:cs="Arial"/>
                <w:color w:val="auto"/>
                <w:sz w:val="18"/>
              </w:rPr>
              <w:t>.  The impact is that the child has made accelerated progress or closed gaps as a result of COVID-19</w:t>
            </w:r>
            <w:r w:rsidR="008F428D" w:rsidRPr="00714F3B">
              <w:rPr>
                <w:rFonts w:cs="Arial"/>
                <w:color w:val="auto"/>
                <w:sz w:val="18"/>
              </w:rPr>
              <w:t xml:space="preserve"> and/or life experiences.</w:t>
            </w:r>
            <w:r w:rsidRPr="00714F3B">
              <w:rPr>
                <w:rFonts w:cs="Arial"/>
                <w:color w:val="auto"/>
                <w:sz w:val="18"/>
              </w:rPr>
              <w:t xml:space="preserve"> because of the targeted teaching an intervention provides.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B026B" w14:textId="03A91325" w:rsidR="00E66558" w:rsidRPr="00714F3B" w:rsidRDefault="00E015FA">
            <w:pPr>
              <w:pStyle w:val="TableRowCentered"/>
              <w:jc w:val="left"/>
              <w:rPr>
                <w:color w:val="auto"/>
                <w:sz w:val="22"/>
              </w:rPr>
            </w:pPr>
            <w:r>
              <w:rPr>
                <w:color w:val="auto"/>
                <w:sz w:val="22"/>
              </w:rPr>
              <w:t>1, 2, 3, 4</w:t>
            </w:r>
          </w:p>
          <w:p w14:paraId="2A7D551C" w14:textId="1174D7C1" w:rsidR="0020497F" w:rsidRPr="00A77574" w:rsidRDefault="0020497F">
            <w:pPr>
              <w:pStyle w:val="TableRowCentered"/>
              <w:jc w:val="left"/>
              <w:rPr>
                <w:b/>
                <w:color w:val="auto"/>
                <w:sz w:val="22"/>
              </w:rPr>
            </w:pPr>
            <w:r w:rsidRPr="00A77574">
              <w:rPr>
                <w:b/>
                <w:color w:val="5F497A" w:themeColor="accent4" w:themeShade="BF"/>
                <w:sz w:val="22"/>
              </w:rPr>
              <w:t>£9,</w:t>
            </w:r>
            <w:r w:rsidR="00A26179" w:rsidRPr="00A77574">
              <w:rPr>
                <w:b/>
                <w:color w:val="5F497A" w:themeColor="accent4" w:themeShade="BF"/>
                <w:sz w:val="22"/>
              </w:rPr>
              <w:t>000</w:t>
            </w:r>
          </w:p>
        </w:tc>
      </w:tr>
      <w:tr w:rsidR="000614BC" w14:paraId="6B59F6E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0CE0B" w14:textId="6F01FEC7" w:rsidR="000614BC" w:rsidRPr="008753AF" w:rsidRDefault="008753AF" w:rsidP="009872D0">
            <w:pPr>
              <w:pStyle w:val="TableRow"/>
              <w:jc w:val="both"/>
              <w:rPr>
                <w:rFonts w:cs="Arial"/>
                <w:color w:val="auto"/>
                <w:sz w:val="18"/>
                <w:szCs w:val="20"/>
              </w:rPr>
            </w:pPr>
            <w:r w:rsidRPr="008753AF">
              <w:rPr>
                <w:rFonts w:cs="Arial"/>
                <w:color w:val="auto"/>
                <w:sz w:val="18"/>
                <w:szCs w:val="20"/>
              </w:rPr>
              <w:lastRenderedPageBreak/>
              <w:t>ENGAGE (</w:t>
            </w:r>
            <w:r w:rsidR="000614BC" w:rsidRPr="008753AF">
              <w:rPr>
                <w:rFonts w:cs="Arial"/>
                <w:color w:val="auto"/>
                <w:sz w:val="18"/>
                <w:szCs w:val="20"/>
              </w:rPr>
              <w:t>Paul Carlile</w:t>
            </w:r>
            <w:r w:rsidRPr="008753AF">
              <w:rPr>
                <w:rFonts w:cs="Arial"/>
                <w:color w:val="auto"/>
                <w:sz w:val="18"/>
                <w:szCs w:val="20"/>
              </w:rPr>
              <w:t>),</w:t>
            </w:r>
            <w:r w:rsidR="00EA32E2" w:rsidRPr="008753AF">
              <w:rPr>
                <w:rFonts w:cs="Arial"/>
                <w:color w:val="auto"/>
                <w:sz w:val="18"/>
                <w:szCs w:val="20"/>
              </w:rPr>
              <w:t xml:space="preserve"> whole staff training and development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50A0B" w14:textId="7F7F8F2E" w:rsidR="008753AF" w:rsidRPr="008753AF" w:rsidRDefault="003C0E6E" w:rsidP="008F428D">
            <w:pPr>
              <w:pStyle w:val="TableRowCentered"/>
              <w:ind w:left="0"/>
              <w:jc w:val="both"/>
              <w:rPr>
                <w:rFonts w:cs="Arial"/>
                <w:color w:val="auto"/>
                <w:sz w:val="18"/>
              </w:rPr>
            </w:pPr>
            <w:r w:rsidRPr="008753AF">
              <w:rPr>
                <w:rFonts w:cs="Arial"/>
                <w:color w:val="auto"/>
                <w:sz w:val="18"/>
              </w:rPr>
              <w:t>ENGAGE</w:t>
            </w:r>
            <w:r w:rsidR="008753AF" w:rsidRPr="008753AF">
              <w:rPr>
                <w:rFonts w:cs="Arial"/>
                <w:color w:val="auto"/>
                <w:sz w:val="18"/>
              </w:rPr>
              <w:t xml:space="preserve"> whole school development work (Creating communities of practice).  Whole staff training over 4 sessions, selected leaders 2 sessions.  Work to develop, practice and </w:t>
            </w:r>
            <w:proofErr w:type="spellStart"/>
            <w:r w:rsidR="008753AF" w:rsidRPr="008753AF">
              <w:rPr>
                <w:rFonts w:cs="Arial"/>
                <w:color w:val="auto"/>
                <w:sz w:val="18"/>
              </w:rPr>
              <w:t>mebed</w:t>
            </w:r>
            <w:proofErr w:type="spellEnd"/>
            <w:r w:rsidR="008753AF" w:rsidRPr="008753AF">
              <w:rPr>
                <w:rFonts w:cs="Arial"/>
                <w:color w:val="auto"/>
                <w:sz w:val="18"/>
              </w:rPr>
              <w:t xml:space="preserve"> relational mindset approaches and create ‘Want to, choose to’ context for engagement in learning for all children but especially socially disengaged or disadvantaged pupils.</w:t>
            </w:r>
          </w:p>
          <w:p w14:paraId="32F58D94" w14:textId="336F2C0B" w:rsidR="00EA32E2" w:rsidRPr="008753AF" w:rsidRDefault="00EA32E2" w:rsidP="00EA32E2">
            <w:pPr>
              <w:pStyle w:val="TableRowCentered"/>
              <w:numPr>
                <w:ilvl w:val="0"/>
                <w:numId w:val="15"/>
              </w:numPr>
              <w:jc w:val="both"/>
              <w:rPr>
                <w:rFonts w:cs="Arial"/>
                <w:color w:val="auto"/>
                <w:sz w:val="18"/>
              </w:rPr>
            </w:pPr>
            <w:r w:rsidRPr="008753AF">
              <w:rPr>
                <w:rFonts w:cs="Arial"/>
                <w:color w:val="auto"/>
                <w:sz w:val="18"/>
              </w:rPr>
              <w:t>Why do as you ask? (1 session)</w:t>
            </w:r>
          </w:p>
          <w:p w14:paraId="6AEC9388" w14:textId="77777777" w:rsidR="00EA32E2" w:rsidRPr="008753AF" w:rsidRDefault="00EA32E2" w:rsidP="00EA32E2">
            <w:pPr>
              <w:pStyle w:val="TableRowCentered"/>
              <w:numPr>
                <w:ilvl w:val="0"/>
                <w:numId w:val="15"/>
              </w:numPr>
              <w:jc w:val="both"/>
              <w:rPr>
                <w:rFonts w:cs="Arial"/>
                <w:color w:val="auto"/>
                <w:sz w:val="18"/>
              </w:rPr>
            </w:pPr>
            <w:r w:rsidRPr="008753AF">
              <w:rPr>
                <w:rFonts w:cs="Arial"/>
                <w:color w:val="auto"/>
                <w:sz w:val="18"/>
              </w:rPr>
              <w:t>See and be seen (2 sessions)</w:t>
            </w:r>
          </w:p>
          <w:p w14:paraId="6EED48CC" w14:textId="669AAB77" w:rsidR="00EA32E2" w:rsidRPr="008753AF" w:rsidRDefault="00EA32E2" w:rsidP="00EA32E2">
            <w:pPr>
              <w:pStyle w:val="TableRowCentered"/>
              <w:numPr>
                <w:ilvl w:val="0"/>
                <w:numId w:val="15"/>
              </w:numPr>
              <w:jc w:val="both"/>
              <w:rPr>
                <w:rFonts w:cs="Arial"/>
                <w:color w:val="auto"/>
                <w:sz w:val="18"/>
              </w:rPr>
            </w:pPr>
            <w:r w:rsidRPr="008753AF">
              <w:rPr>
                <w:rFonts w:cs="Arial"/>
                <w:color w:val="auto"/>
                <w:sz w:val="18"/>
              </w:rPr>
              <w:t>Speak and be heard (1 session)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8FB99" w14:textId="24D3B551" w:rsidR="00E015FA" w:rsidRPr="001A3A85" w:rsidRDefault="001A3A85">
            <w:pPr>
              <w:pStyle w:val="TableRowCentered"/>
              <w:jc w:val="left"/>
              <w:rPr>
                <w:color w:val="auto"/>
                <w:sz w:val="22"/>
              </w:rPr>
            </w:pPr>
            <w:r w:rsidRPr="001A3A85">
              <w:rPr>
                <w:color w:val="auto"/>
                <w:sz w:val="22"/>
              </w:rPr>
              <w:t>3, 4, 5</w:t>
            </w:r>
          </w:p>
          <w:p w14:paraId="200E9AEB" w14:textId="08502506" w:rsidR="000614BC" w:rsidRPr="00EB2812" w:rsidRDefault="00EA32E2">
            <w:pPr>
              <w:pStyle w:val="TableRowCentered"/>
              <w:jc w:val="left"/>
              <w:rPr>
                <w:b/>
                <w:color w:val="FF0000"/>
                <w:sz w:val="22"/>
              </w:rPr>
            </w:pPr>
            <w:r w:rsidRPr="00EB2812">
              <w:rPr>
                <w:b/>
                <w:color w:val="5F497A" w:themeColor="accent4" w:themeShade="BF"/>
                <w:sz w:val="22"/>
              </w:rPr>
              <w:t>£3,600</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E63D514" w:rsidR="00E66558" w:rsidRPr="004D243D" w:rsidRDefault="00A44C98">
      <w:pPr>
        <w:rPr>
          <w:b/>
          <w:color w:val="FF0000"/>
        </w:rPr>
      </w:pPr>
      <w:r>
        <w:t xml:space="preserve">Budgeted cost: </w:t>
      </w:r>
      <w:r w:rsidRPr="00A26179">
        <w:rPr>
          <w:b/>
          <w:color w:val="auto"/>
        </w:rPr>
        <w:t>£</w:t>
      </w:r>
      <w:r w:rsidR="003C623B">
        <w:rPr>
          <w:b/>
          <w:color w:val="auto"/>
        </w:rPr>
        <w:t>21,01</w:t>
      </w:r>
      <w:r w:rsidR="00A26179" w:rsidRPr="00A26179">
        <w:rPr>
          <w:b/>
          <w:color w:val="auto"/>
        </w:rPr>
        <w:t>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20F02"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CD9B11E" w:rsidR="00020F02" w:rsidRPr="00EA32E2" w:rsidRDefault="00020F02" w:rsidP="00020F02">
            <w:pPr>
              <w:pStyle w:val="TableRow"/>
              <w:rPr>
                <w:color w:val="auto"/>
              </w:rPr>
            </w:pPr>
            <w:r w:rsidRPr="00EA32E2">
              <w:rPr>
                <w:color w:val="auto"/>
                <w:sz w:val="18"/>
                <w:szCs w:val="18"/>
              </w:rPr>
              <w:t>Third Space 1-1 Maths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255B36B" w:rsidR="00020F02" w:rsidRPr="00EA32E2" w:rsidRDefault="000B0203" w:rsidP="000B0203">
            <w:pPr>
              <w:pStyle w:val="TableRowCentered"/>
              <w:jc w:val="both"/>
              <w:rPr>
                <w:color w:val="auto"/>
                <w:sz w:val="18"/>
                <w:szCs w:val="18"/>
              </w:rPr>
            </w:pPr>
            <w:r w:rsidRPr="00EA32E2">
              <w:rPr>
                <w:color w:val="auto"/>
                <w:sz w:val="18"/>
                <w:szCs w:val="18"/>
              </w:rPr>
              <w:t xml:space="preserve">Work is tailored directly to the individual pupil in consultation with the class teacher and covers work about to be covered in class lessons. Pupils targeted are those who would require additional intervention outside of the </w:t>
            </w:r>
            <w:r w:rsidR="00EA32E2" w:rsidRPr="00EA32E2">
              <w:rPr>
                <w:color w:val="auto"/>
                <w:sz w:val="18"/>
                <w:szCs w:val="18"/>
              </w:rPr>
              <w:t>age-related</w:t>
            </w:r>
            <w:r w:rsidRPr="00EA32E2">
              <w:rPr>
                <w:color w:val="auto"/>
                <w:sz w:val="18"/>
                <w:szCs w:val="18"/>
              </w:rPr>
              <w:t xml:space="preserve"> intervention and pre-teach provided to the wider year group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318ED" w14:textId="0AE4F4E2" w:rsidR="001A3A85" w:rsidRDefault="001A3A85" w:rsidP="00020F02">
            <w:pPr>
              <w:pStyle w:val="TableRowCentered"/>
              <w:jc w:val="left"/>
              <w:rPr>
                <w:color w:val="auto"/>
                <w:sz w:val="20"/>
              </w:rPr>
            </w:pPr>
            <w:r>
              <w:rPr>
                <w:color w:val="auto"/>
                <w:sz w:val="20"/>
              </w:rPr>
              <w:t>2, 4</w:t>
            </w:r>
          </w:p>
          <w:p w14:paraId="0B14F8FA" w14:textId="77777777" w:rsidR="001A3A85" w:rsidRDefault="001A3A85" w:rsidP="00020F02">
            <w:pPr>
              <w:pStyle w:val="TableRowCentered"/>
              <w:jc w:val="left"/>
              <w:rPr>
                <w:color w:val="auto"/>
                <w:sz w:val="20"/>
              </w:rPr>
            </w:pPr>
          </w:p>
          <w:p w14:paraId="2FCB2B69" w14:textId="02803243" w:rsidR="00020F02" w:rsidRPr="00EA32E2" w:rsidRDefault="00020F02" w:rsidP="00020F02">
            <w:pPr>
              <w:pStyle w:val="TableRowCentered"/>
              <w:jc w:val="left"/>
              <w:rPr>
                <w:color w:val="auto"/>
                <w:sz w:val="20"/>
              </w:rPr>
            </w:pPr>
            <w:r w:rsidRPr="00EA32E2">
              <w:rPr>
                <w:color w:val="auto"/>
                <w:sz w:val="20"/>
              </w:rPr>
              <w:t>17</w:t>
            </w:r>
            <w:r w:rsidR="0020497F" w:rsidRPr="00EA32E2">
              <w:rPr>
                <w:color w:val="auto"/>
                <w:sz w:val="20"/>
              </w:rPr>
              <w:t xml:space="preserve"> children</w:t>
            </w:r>
          </w:p>
          <w:p w14:paraId="526CC081" w14:textId="07868E2E" w:rsidR="0020497F" w:rsidRPr="00EB2812" w:rsidRDefault="0020497F" w:rsidP="0020497F">
            <w:pPr>
              <w:pStyle w:val="TableRowCentered"/>
              <w:jc w:val="left"/>
              <w:rPr>
                <w:b/>
                <w:color w:val="5F497A" w:themeColor="accent4" w:themeShade="BF"/>
                <w:sz w:val="20"/>
              </w:rPr>
            </w:pPr>
            <w:r w:rsidRPr="00EB2812">
              <w:rPr>
                <w:b/>
                <w:color w:val="5F497A" w:themeColor="accent4" w:themeShade="BF"/>
                <w:sz w:val="20"/>
              </w:rPr>
              <w:t>£</w:t>
            </w:r>
            <w:r w:rsidR="001A3A85" w:rsidRPr="00EB2812">
              <w:rPr>
                <w:b/>
                <w:color w:val="5F497A" w:themeColor="accent4" w:themeShade="BF"/>
                <w:sz w:val="20"/>
              </w:rPr>
              <w:t>14,96</w:t>
            </w:r>
            <w:r w:rsidRPr="00EB2812">
              <w:rPr>
                <w:b/>
                <w:color w:val="5F497A" w:themeColor="accent4" w:themeShade="BF"/>
                <w:sz w:val="20"/>
              </w:rPr>
              <w:t>0</w:t>
            </w:r>
          </w:p>
          <w:p w14:paraId="2A7D552B" w14:textId="7DE0AFF4" w:rsidR="0020497F" w:rsidRPr="00EA32E2" w:rsidRDefault="0020497F" w:rsidP="00020F02">
            <w:pPr>
              <w:pStyle w:val="TableRowCentered"/>
              <w:jc w:val="left"/>
              <w:rPr>
                <w:color w:val="auto"/>
                <w:sz w:val="20"/>
              </w:rPr>
            </w:pPr>
          </w:p>
        </w:tc>
      </w:tr>
      <w:tr w:rsidR="0099188E" w14:paraId="08FC5C8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86654" w14:textId="0D703629" w:rsidR="0099188E" w:rsidRPr="00E04795" w:rsidRDefault="0099188E" w:rsidP="00020F02">
            <w:pPr>
              <w:pStyle w:val="TableRow"/>
              <w:rPr>
                <w:color w:val="auto"/>
                <w:sz w:val="18"/>
                <w:szCs w:val="18"/>
              </w:rPr>
            </w:pPr>
            <w:r w:rsidRPr="00E04795">
              <w:rPr>
                <w:color w:val="auto"/>
                <w:sz w:val="18"/>
                <w:szCs w:val="18"/>
              </w:rPr>
              <w:t xml:space="preserve">Units of sound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A7C41" w14:textId="18C8700E" w:rsidR="0099188E" w:rsidRPr="00E04795" w:rsidRDefault="00FF3AA3" w:rsidP="000B0203">
            <w:pPr>
              <w:pStyle w:val="TableRowCentered"/>
              <w:jc w:val="both"/>
              <w:rPr>
                <w:color w:val="auto"/>
                <w:sz w:val="18"/>
                <w:szCs w:val="18"/>
              </w:rPr>
            </w:pPr>
            <w:r>
              <w:rPr>
                <w:color w:val="auto"/>
                <w:sz w:val="18"/>
                <w:szCs w:val="18"/>
              </w:rPr>
              <w:t>Daily</w:t>
            </w:r>
            <w:r w:rsidR="00D13E42">
              <w:rPr>
                <w:color w:val="auto"/>
                <w:sz w:val="18"/>
                <w:szCs w:val="18"/>
              </w:rPr>
              <w:t xml:space="preserve"> personalised intervention program (20 minutes a day) to complete units of work around reading, spelling, dictation and memory.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FACEE" w14:textId="31B920A8" w:rsidR="001A3A85" w:rsidRDefault="001A3A85" w:rsidP="00020F02">
            <w:pPr>
              <w:pStyle w:val="TableRowCentered"/>
              <w:jc w:val="left"/>
              <w:rPr>
                <w:color w:val="auto"/>
                <w:sz w:val="20"/>
              </w:rPr>
            </w:pPr>
            <w:r>
              <w:rPr>
                <w:color w:val="auto"/>
                <w:sz w:val="20"/>
              </w:rPr>
              <w:t>1, 2, 4</w:t>
            </w:r>
          </w:p>
          <w:p w14:paraId="2ED26A13" w14:textId="77777777" w:rsidR="001A3A85" w:rsidRDefault="001A3A85" w:rsidP="00020F02">
            <w:pPr>
              <w:pStyle w:val="TableRowCentered"/>
              <w:jc w:val="left"/>
              <w:rPr>
                <w:color w:val="auto"/>
                <w:sz w:val="20"/>
              </w:rPr>
            </w:pPr>
          </w:p>
          <w:p w14:paraId="6CB89013" w14:textId="36A9E567" w:rsidR="0099188E" w:rsidRDefault="0099188E" w:rsidP="00020F02">
            <w:pPr>
              <w:pStyle w:val="TableRowCentered"/>
              <w:jc w:val="left"/>
              <w:rPr>
                <w:color w:val="auto"/>
                <w:sz w:val="20"/>
              </w:rPr>
            </w:pPr>
            <w:r w:rsidRPr="00EB2812">
              <w:rPr>
                <w:b/>
                <w:color w:val="5F497A" w:themeColor="accent4" w:themeShade="BF"/>
                <w:sz w:val="20"/>
              </w:rPr>
              <w:t>£450</w:t>
            </w:r>
            <w:r w:rsidR="000614BC" w:rsidRPr="00EB2812">
              <w:rPr>
                <w:color w:val="5F497A" w:themeColor="accent4" w:themeShade="BF"/>
                <w:sz w:val="20"/>
              </w:rPr>
              <w:t xml:space="preserve"> </w:t>
            </w:r>
            <w:r w:rsidR="000614BC">
              <w:rPr>
                <w:color w:val="auto"/>
                <w:sz w:val="20"/>
              </w:rPr>
              <w:t>(Licences)</w:t>
            </w:r>
          </w:p>
          <w:p w14:paraId="0E7DBE5B" w14:textId="17D41643" w:rsidR="000614BC" w:rsidRPr="00E04795" w:rsidRDefault="000614BC" w:rsidP="00020F02">
            <w:pPr>
              <w:pStyle w:val="TableRowCentered"/>
              <w:jc w:val="left"/>
              <w:rPr>
                <w:color w:val="auto"/>
                <w:sz w:val="20"/>
              </w:rPr>
            </w:pPr>
            <w:r w:rsidRPr="00EB2812">
              <w:rPr>
                <w:b/>
                <w:color w:val="5F497A" w:themeColor="accent4" w:themeShade="BF"/>
                <w:sz w:val="20"/>
              </w:rPr>
              <w:t>£</w:t>
            </w:r>
            <w:r w:rsidR="00D13E42" w:rsidRPr="00EB2812">
              <w:rPr>
                <w:b/>
                <w:color w:val="5F497A" w:themeColor="accent4" w:themeShade="BF"/>
                <w:sz w:val="20"/>
              </w:rPr>
              <w:t>1,800</w:t>
            </w:r>
            <w:r w:rsidR="00D13E42" w:rsidRPr="00EB2812">
              <w:rPr>
                <w:color w:val="5F497A" w:themeColor="accent4" w:themeShade="BF"/>
                <w:sz w:val="20"/>
              </w:rPr>
              <w:t xml:space="preserve"> </w:t>
            </w:r>
            <w:r w:rsidR="00D13E42">
              <w:rPr>
                <w:color w:val="auto"/>
                <w:sz w:val="20"/>
              </w:rPr>
              <w:t>(</w:t>
            </w:r>
            <w:r>
              <w:rPr>
                <w:color w:val="auto"/>
                <w:sz w:val="20"/>
              </w:rPr>
              <w:t>Daily staff costs to deliver before school</w:t>
            </w:r>
            <w:r w:rsidR="00D13E42">
              <w:rPr>
                <w:color w:val="auto"/>
                <w:sz w:val="20"/>
              </w:rPr>
              <w:t xml:space="preserve"> across the year</w:t>
            </w:r>
            <w:r>
              <w:rPr>
                <w:color w:val="auto"/>
                <w:sz w:val="20"/>
              </w:rPr>
              <w:t>)</w:t>
            </w:r>
          </w:p>
        </w:tc>
      </w:tr>
      <w:tr w:rsidR="00D13E42" w14:paraId="202404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49A48" w14:textId="7B8C44BB" w:rsidR="00D13E42" w:rsidRPr="00E04795" w:rsidRDefault="00945AE8" w:rsidP="00020F02">
            <w:pPr>
              <w:pStyle w:val="TableRow"/>
              <w:rPr>
                <w:color w:val="auto"/>
                <w:sz w:val="18"/>
                <w:szCs w:val="18"/>
              </w:rPr>
            </w:pPr>
            <w:r>
              <w:rPr>
                <w:color w:val="auto"/>
                <w:sz w:val="18"/>
                <w:szCs w:val="18"/>
              </w:rPr>
              <w:t>1-1 maths sessions 3 times a week (20 minutes)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F8B34" w14:textId="64EBC573" w:rsidR="00D13E42" w:rsidRDefault="005E1457" w:rsidP="000B0203">
            <w:pPr>
              <w:pStyle w:val="TableRowCentered"/>
              <w:jc w:val="both"/>
              <w:rPr>
                <w:color w:val="auto"/>
                <w:sz w:val="18"/>
                <w:szCs w:val="18"/>
              </w:rPr>
            </w:pPr>
            <w:r>
              <w:rPr>
                <w:color w:val="auto"/>
                <w:sz w:val="18"/>
                <w:szCs w:val="18"/>
              </w:rPr>
              <w:t xml:space="preserve">DHT </w:t>
            </w:r>
            <w:r w:rsidR="00CD62F1">
              <w:rPr>
                <w:color w:val="auto"/>
                <w:sz w:val="18"/>
                <w:szCs w:val="18"/>
              </w:rPr>
              <w:t>led specialist session tailored to the individual pupil providing personalised learning to address gaps in learning.</w:t>
            </w:r>
            <w:bookmarkStart w:id="17" w:name="_GoBack"/>
            <w:bookmarkEnd w:id="17"/>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1A289" w14:textId="07F63CDC" w:rsidR="001A3A85" w:rsidRDefault="001A3A85" w:rsidP="00020F02">
            <w:pPr>
              <w:pStyle w:val="TableRowCentered"/>
              <w:jc w:val="left"/>
              <w:rPr>
                <w:color w:val="auto"/>
                <w:sz w:val="20"/>
              </w:rPr>
            </w:pPr>
            <w:r>
              <w:rPr>
                <w:color w:val="auto"/>
                <w:sz w:val="20"/>
              </w:rPr>
              <w:t>4, 5</w:t>
            </w:r>
          </w:p>
          <w:p w14:paraId="14E172BC" w14:textId="77777777" w:rsidR="001A3A85" w:rsidRDefault="001A3A85" w:rsidP="00020F02">
            <w:pPr>
              <w:pStyle w:val="TableRowCentered"/>
              <w:jc w:val="left"/>
              <w:rPr>
                <w:color w:val="auto"/>
                <w:sz w:val="20"/>
              </w:rPr>
            </w:pPr>
          </w:p>
          <w:p w14:paraId="3BBE8B3B" w14:textId="52154413" w:rsidR="00FE7099" w:rsidRDefault="00FE7099" w:rsidP="00020F02">
            <w:pPr>
              <w:pStyle w:val="TableRowCentered"/>
              <w:jc w:val="left"/>
              <w:rPr>
                <w:color w:val="auto"/>
                <w:sz w:val="20"/>
              </w:rPr>
            </w:pPr>
            <w:r>
              <w:rPr>
                <w:color w:val="auto"/>
                <w:sz w:val="20"/>
              </w:rPr>
              <w:t>Resources used already within school</w:t>
            </w:r>
          </w:p>
          <w:p w14:paraId="72CC3BEE" w14:textId="75899FA6" w:rsidR="00D13E42" w:rsidRPr="00EB2812" w:rsidRDefault="00D13E42" w:rsidP="00020F02">
            <w:pPr>
              <w:pStyle w:val="TableRowCentered"/>
              <w:jc w:val="left"/>
              <w:rPr>
                <w:b/>
                <w:color w:val="auto"/>
                <w:sz w:val="20"/>
              </w:rPr>
            </w:pPr>
            <w:r w:rsidRPr="00EB2812">
              <w:rPr>
                <w:b/>
                <w:color w:val="5F497A" w:themeColor="accent4" w:themeShade="BF"/>
                <w:sz w:val="20"/>
              </w:rPr>
              <w:t>£1,800</w:t>
            </w:r>
          </w:p>
        </w:tc>
      </w:tr>
      <w:tr w:rsidR="00DA49F7" w14:paraId="6E9D050D" w14:textId="77777777" w:rsidTr="006C624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D9CA9" w14:textId="1EF48F8C" w:rsidR="00DA49F7" w:rsidRPr="00714F3B" w:rsidRDefault="00041B62" w:rsidP="00041B62">
            <w:pPr>
              <w:pStyle w:val="TableRow"/>
              <w:jc w:val="both"/>
              <w:rPr>
                <w:color w:val="auto"/>
                <w:sz w:val="18"/>
                <w:szCs w:val="18"/>
              </w:rPr>
            </w:pPr>
            <w:r w:rsidRPr="00714F3B">
              <w:rPr>
                <w:rFonts w:cs="Arial"/>
                <w:color w:val="auto"/>
                <w:sz w:val="18"/>
                <w:szCs w:val="20"/>
              </w:rPr>
              <w:t>Resources (including ICT and intervention programmes/resources: Rapid Maths, Spelling Shed, Times Table Rock Stars, Project Code</w:t>
            </w:r>
            <w:r w:rsidR="00714F3B" w:rsidRPr="00714F3B">
              <w:rPr>
                <w:rFonts w:cs="Arial"/>
                <w:color w:val="auto"/>
                <w:sz w:val="18"/>
                <w:szCs w:val="20"/>
              </w:rPr>
              <w:t xml:space="preserve">, </w:t>
            </w:r>
            <w:proofErr w:type="spellStart"/>
            <w:r w:rsidR="00714F3B" w:rsidRPr="00714F3B">
              <w:rPr>
                <w:rFonts w:cs="Arial"/>
                <w:color w:val="auto"/>
                <w:sz w:val="18"/>
                <w:szCs w:val="20"/>
              </w:rPr>
              <w:t>EdShed</w:t>
            </w:r>
            <w:proofErr w:type="spellEnd"/>
            <w:r w:rsidR="00714F3B" w:rsidRPr="00714F3B">
              <w:rPr>
                <w:rFonts w:cs="Arial"/>
                <w:color w:val="auto"/>
                <w:sz w:val="18"/>
                <w:szCs w:val="20"/>
              </w:rPr>
              <w:t>, Nelson writing programme, CGP+</w:t>
            </w:r>
          </w:p>
        </w:tc>
        <w:tc>
          <w:tcPr>
            <w:tcW w:w="4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6FAD54" w14:textId="1E064CAF" w:rsidR="00DA49F7" w:rsidRPr="00714F3B" w:rsidRDefault="00041B62" w:rsidP="00945AE8">
            <w:pPr>
              <w:pStyle w:val="TableRowCentered"/>
              <w:ind w:left="0"/>
              <w:jc w:val="both"/>
              <w:rPr>
                <w:color w:val="auto"/>
                <w:sz w:val="18"/>
                <w:szCs w:val="18"/>
              </w:rPr>
            </w:pPr>
            <w:r w:rsidRPr="00714F3B">
              <w:rPr>
                <w:color w:val="auto"/>
                <w:sz w:val="18"/>
                <w:szCs w:val="18"/>
              </w:rPr>
              <w:t>High quality and accessible learning resources support all children to continue their learning beyond the classroom and within focused intervention groups which provide personalised learning and are structured to promote and support independence in learning.</w:t>
            </w:r>
          </w:p>
        </w:tc>
        <w:tc>
          <w:tcPr>
            <w:tcW w:w="2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016963" w14:textId="1AE19585" w:rsidR="001A3A85" w:rsidRDefault="001A3A85" w:rsidP="00DA49F7">
            <w:pPr>
              <w:pStyle w:val="TableRowCentered"/>
              <w:jc w:val="left"/>
              <w:rPr>
                <w:rFonts w:cs="Arial"/>
                <w:color w:val="auto"/>
                <w:sz w:val="18"/>
              </w:rPr>
            </w:pPr>
            <w:r>
              <w:rPr>
                <w:rFonts w:cs="Arial"/>
                <w:color w:val="auto"/>
                <w:sz w:val="18"/>
              </w:rPr>
              <w:t>1, 2, 3, 4</w:t>
            </w:r>
          </w:p>
          <w:p w14:paraId="35E6A1C6" w14:textId="77777777" w:rsidR="001A3A85" w:rsidRDefault="001A3A85" w:rsidP="00DA49F7">
            <w:pPr>
              <w:pStyle w:val="TableRowCentered"/>
              <w:jc w:val="left"/>
              <w:rPr>
                <w:rFonts w:cs="Arial"/>
                <w:color w:val="auto"/>
                <w:sz w:val="18"/>
              </w:rPr>
            </w:pPr>
          </w:p>
          <w:p w14:paraId="478A48D1" w14:textId="4434BA94" w:rsidR="00DA49F7" w:rsidRPr="00714F3B" w:rsidRDefault="00DA49F7" w:rsidP="00DA49F7">
            <w:pPr>
              <w:pStyle w:val="TableRowCentered"/>
              <w:jc w:val="left"/>
              <w:rPr>
                <w:rFonts w:cs="Arial"/>
                <w:color w:val="auto"/>
                <w:sz w:val="18"/>
              </w:rPr>
            </w:pPr>
            <w:r w:rsidRPr="00714F3B">
              <w:rPr>
                <w:rFonts w:cs="Arial"/>
                <w:color w:val="auto"/>
                <w:sz w:val="18"/>
              </w:rPr>
              <w:t>All children</w:t>
            </w:r>
          </w:p>
          <w:p w14:paraId="6E593040" w14:textId="07C6181C" w:rsidR="00DA49F7" w:rsidRPr="00EB2812" w:rsidRDefault="003D4111" w:rsidP="00DA49F7">
            <w:pPr>
              <w:pStyle w:val="TableRowCentered"/>
              <w:jc w:val="left"/>
              <w:rPr>
                <w:b/>
                <w:color w:val="auto"/>
                <w:sz w:val="22"/>
              </w:rPr>
            </w:pPr>
            <w:r w:rsidRPr="00EB2812">
              <w:rPr>
                <w:rFonts w:cs="Arial"/>
                <w:b/>
                <w:color w:val="5F497A" w:themeColor="accent4" w:themeShade="BF"/>
                <w:sz w:val="18"/>
              </w:rPr>
              <w:t>£</w:t>
            </w:r>
            <w:r w:rsidR="00714F3B" w:rsidRPr="00EB2812">
              <w:rPr>
                <w:rFonts w:cs="Arial"/>
                <w:b/>
                <w:color w:val="5F497A" w:themeColor="accent4" w:themeShade="BF"/>
                <w:sz w:val="18"/>
              </w:rPr>
              <w:t>2</w:t>
            </w:r>
            <w:r w:rsidR="00DA49F7" w:rsidRPr="00EB2812">
              <w:rPr>
                <w:rFonts w:cs="Arial"/>
                <w:b/>
                <w:color w:val="5F497A" w:themeColor="accent4" w:themeShade="BF"/>
                <w:sz w:val="18"/>
              </w:rPr>
              <w:t>,000</w:t>
            </w:r>
          </w:p>
        </w:tc>
      </w:tr>
      <w:tr w:rsidR="00216CAE" w14:paraId="6419BA61" w14:textId="77777777" w:rsidTr="006C624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AEEE" w14:textId="5E6525C8" w:rsidR="00216CAE" w:rsidRPr="00714F3B" w:rsidRDefault="00216CAE" w:rsidP="00041B62">
            <w:pPr>
              <w:pStyle w:val="TableRow"/>
              <w:jc w:val="both"/>
              <w:rPr>
                <w:rFonts w:cs="Arial"/>
                <w:color w:val="auto"/>
                <w:sz w:val="18"/>
                <w:szCs w:val="20"/>
              </w:rPr>
            </w:pPr>
            <w:r>
              <w:rPr>
                <w:rFonts w:cs="Arial"/>
                <w:color w:val="auto"/>
                <w:sz w:val="18"/>
                <w:szCs w:val="20"/>
              </w:rPr>
              <w:t>Beyond psychology contribution</w:t>
            </w:r>
          </w:p>
        </w:tc>
        <w:tc>
          <w:tcPr>
            <w:tcW w:w="4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85A03A" w14:textId="50E8E711" w:rsidR="00216CAE" w:rsidRPr="00714F3B" w:rsidRDefault="009A16DE" w:rsidP="00DA49F7">
            <w:pPr>
              <w:pStyle w:val="TableRowCentered"/>
              <w:jc w:val="both"/>
              <w:rPr>
                <w:color w:val="auto"/>
                <w:sz w:val="18"/>
                <w:szCs w:val="18"/>
              </w:rPr>
            </w:pPr>
            <w:r>
              <w:rPr>
                <w:color w:val="auto"/>
                <w:sz w:val="18"/>
                <w:szCs w:val="18"/>
              </w:rPr>
              <w:t>Contribution to costs for specialist intervention from outside provider for identified pupils</w:t>
            </w:r>
          </w:p>
        </w:tc>
        <w:tc>
          <w:tcPr>
            <w:tcW w:w="2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5F63FD" w14:textId="00CF8EAD" w:rsidR="00216CAE" w:rsidRDefault="00216CAE" w:rsidP="00DA49F7">
            <w:pPr>
              <w:pStyle w:val="TableRowCentered"/>
              <w:jc w:val="left"/>
              <w:rPr>
                <w:rFonts w:cs="Arial"/>
                <w:color w:val="auto"/>
                <w:sz w:val="18"/>
              </w:rPr>
            </w:pPr>
            <w:r>
              <w:rPr>
                <w:rFonts w:cs="Arial"/>
                <w:color w:val="auto"/>
                <w:sz w:val="18"/>
              </w:rPr>
              <w:t>3, 4, 5</w:t>
            </w:r>
          </w:p>
          <w:p w14:paraId="1B609AA7" w14:textId="0B1A3491" w:rsidR="00216CAE" w:rsidRPr="00EB2812" w:rsidRDefault="00216CAE" w:rsidP="00DA49F7">
            <w:pPr>
              <w:pStyle w:val="TableRowCentered"/>
              <w:jc w:val="left"/>
              <w:rPr>
                <w:rFonts w:cs="Arial"/>
                <w:b/>
                <w:color w:val="auto"/>
                <w:sz w:val="18"/>
              </w:rPr>
            </w:pPr>
            <w:r w:rsidRPr="00EB2812">
              <w:rPr>
                <w:rFonts w:cs="Arial"/>
                <w:b/>
                <w:color w:val="5F497A" w:themeColor="accent4" w:themeShade="BF"/>
                <w:sz w:val="18"/>
              </w:rPr>
              <w:t>£1,000</w:t>
            </w:r>
          </w:p>
        </w:tc>
      </w:tr>
    </w:tbl>
    <w:p w14:paraId="2A7D5531" w14:textId="77777777" w:rsidR="00E66558" w:rsidRDefault="00E66558">
      <w:pPr>
        <w:spacing w:after="0"/>
        <w:rPr>
          <w:b/>
          <w:color w:val="104F75"/>
          <w:sz w:val="28"/>
          <w:szCs w:val="28"/>
        </w:rPr>
      </w:pPr>
    </w:p>
    <w:p w14:paraId="4A0FF8D0" w14:textId="77777777" w:rsidR="00EB2812" w:rsidRDefault="00EB2812">
      <w:pPr>
        <w:rPr>
          <w:b/>
          <w:color w:val="104F75"/>
          <w:sz w:val="28"/>
          <w:szCs w:val="28"/>
        </w:rPr>
      </w:pPr>
    </w:p>
    <w:p w14:paraId="7D45B565" w14:textId="77777777" w:rsidR="00EB2812" w:rsidRDefault="00EB2812">
      <w:pPr>
        <w:rPr>
          <w:b/>
          <w:color w:val="104F75"/>
          <w:sz w:val="28"/>
          <w:szCs w:val="28"/>
        </w:rPr>
      </w:pPr>
    </w:p>
    <w:p w14:paraId="2A7D5532" w14:textId="61C92963" w:rsidR="00E66558" w:rsidRDefault="009D71E8">
      <w:pPr>
        <w:rPr>
          <w:b/>
          <w:color w:val="104F75"/>
          <w:sz w:val="28"/>
          <w:szCs w:val="28"/>
        </w:rPr>
      </w:pPr>
      <w:r>
        <w:rPr>
          <w:b/>
          <w:color w:val="104F75"/>
          <w:sz w:val="28"/>
          <w:szCs w:val="28"/>
        </w:rPr>
        <w:lastRenderedPageBreak/>
        <w:t>Wider strategies (for example, related to attendance, behaviour, wellbeing)</w:t>
      </w:r>
    </w:p>
    <w:p w14:paraId="701CB284" w14:textId="764CDC3F" w:rsidR="00900022" w:rsidRPr="00EB2812" w:rsidRDefault="00A44C98">
      <w:pPr>
        <w:spacing w:before="240" w:after="120"/>
        <w:rPr>
          <w:b/>
          <w:i/>
          <w:iCs/>
          <w:color w:val="5F497A" w:themeColor="accent4" w:themeShade="BF"/>
        </w:rPr>
      </w:pPr>
      <w:r>
        <w:t xml:space="preserve">Budgeted cost: </w:t>
      </w:r>
      <w:r w:rsidR="008405D9" w:rsidRPr="00EB2812">
        <w:rPr>
          <w:b/>
          <w:color w:val="5F497A" w:themeColor="accent4" w:themeShade="BF"/>
        </w:rPr>
        <w:t>£</w:t>
      </w:r>
      <w:r w:rsidR="00E015FA" w:rsidRPr="00EB2812">
        <w:rPr>
          <w:b/>
          <w:color w:val="5F497A" w:themeColor="accent4" w:themeShade="BF"/>
        </w:rPr>
        <w:t>20</w:t>
      </w:r>
      <w:r w:rsidR="00D13F8C" w:rsidRPr="00EB2812">
        <w:rPr>
          <w:b/>
          <w:color w:val="5F497A" w:themeColor="accent4" w:themeShade="BF"/>
        </w:rPr>
        <w:t>,9</w:t>
      </w:r>
      <w:r w:rsidR="00A26179" w:rsidRPr="00EB2812">
        <w:rPr>
          <w:b/>
          <w:color w:val="5F497A" w:themeColor="accent4" w:themeShade="BF"/>
        </w:rPr>
        <w:t>30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872D0" w14:paraId="3F25401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D13F" w14:textId="77777777" w:rsidR="009872D0" w:rsidRDefault="00A719A7" w:rsidP="0001680D">
            <w:pPr>
              <w:pStyle w:val="TableRow"/>
              <w:jc w:val="both"/>
              <w:rPr>
                <w:color w:val="auto"/>
                <w:sz w:val="18"/>
                <w:szCs w:val="18"/>
              </w:rPr>
            </w:pPr>
            <w:r w:rsidRPr="00B05E5F">
              <w:rPr>
                <w:color w:val="auto"/>
                <w:sz w:val="18"/>
                <w:szCs w:val="18"/>
              </w:rPr>
              <w:t>Well-Being Warrior sessions for identified groups of pupils (</w:t>
            </w:r>
            <w:r w:rsidR="00060D6A" w:rsidRPr="00B05E5F">
              <w:rPr>
                <w:color w:val="auto"/>
                <w:sz w:val="18"/>
                <w:szCs w:val="18"/>
              </w:rPr>
              <w:t xml:space="preserve">3 </w:t>
            </w:r>
            <w:r w:rsidRPr="00B05E5F">
              <w:rPr>
                <w:color w:val="auto"/>
                <w:sz w:val="18"/>
                <w:szCs w:val="18"/>
              </w:rPr>
              <w:t>groups</w:t>
            </w:r>
            <w:r w:rsidR="006A26DC">
              <w:rPr>
                <w:color w:val="auto"/>
                <w:sz w:val="18"/>
                <w:szCs w:val="18"/>
              </w:rPr>
              <w:t xml:space="preserve"> of 10</w:t>
            </w:r>
            <w:r w:rsidRPr="00B05E5F">
              <w:rPr>
                <w:color w:val="auto"/>
                <w:sz w:val="18"/>
                <w:szCs w:val="18"/>
              </w:rPr>
              <w:t>)</w:t>
            </w:r>
          </w:p>
          <w:p w14:paraId="0AA57AC0" w14:textId="77777777" w:rsidR="006A26DC" w:rsidRDefault="006A26DC" w:rsidP="0001680D">
            <w:pPr>
              <w:pStyle w:val="TableRow"/>
              <w:jc w:val="both"/>
              <w:rPr>
                <w:color w:val="auto"/>
                <w:sz w:val="18"/>
                <w:szCs w:val="18"/>
              </w:rPr>
            </w:pPr>
          </w:p>
          <w:p w14:paraId="7D73B744" w14:textId="77777777" w:rsidR="00D13F8C" w:rsidRDefault="00D13F8C" w:rsidP="0001680D">
            <w:pPr>
              <w:pStyle w:val="TableRow"/>
              <w:jc w:val="both"/>
              <w:rPr>
                <w:color w:val="auto"/>
                <w:sz w:val="18"/>
                <w:szCs w:val="18"/>
              </w:rPr>
            </w:pPr>
            <w:r>
              <w:rPr>
                <w:color w:val="auto"/>
                <w:sz w:val="18"/>
                <w:szCs w:val="18"/>
              </w:rPr>
              <w:t>Social Media class workshops (Y6 x2)</w:t>
            </w:r>
          </w:p>
          <w:p w14:paraId="68D0B9C1" w14:textId="77777777" w:rsidR="00D13F8C" w:rsidRDefault="00D13F8C" w:rsidP="0001680D">
            <w:pPr>
              <w:pStyle w:val="TableRow"/>
              <w:jc w:val="both"/>
              <w:rPr>
                <w:color w:val="auto"/>
                <w:sz w:val="18"/>
                <w:szCs w:val="18"/>
              </w:rPr>
            </w:pPr>
            <w:r>
              <w:rPr>
                <w:color w:val="auto"/>
                <w:sz w:val="18"/>
                <w:szCs w:val="18"/>
              </w:rPr>
              <w:t>Transitions class workshops (Y6 x2)</w:t>
            </w:r>
          </w:p>
          <w:p w14:paraId="5C3292D8" w14:textId="5A00F2CB" w:rsidR="00D13F8C" w:rsidRPr="00B05E5F" w:rsidRDefault="00D13F8C" w:rsidP="0001680D">
            <w:pPr>
              <w:pStyle w:val="TableRow"/>
              <w:jc w:val="both"/>
              <w:rPr>
                <w:color w:val="auto"/>
                <w:sz w:val="18"/>
                <w:szCs w:val="18"/>
              </w:rPr>
            </w:pPr>
            <w:r>
              <w:rPr>
                <w:color w:val="auto"/>
                <w:sz w:val="18"/>
                <w:szCs w:val="18"/>
              </w:rPr>
              <w:t>Self Esteem &amp; confidence (Y5 x2, Y4 x2)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8357" w14:textId="77777777" w:rsidR="009872D0" w:rsidRPr="00B05E5F" w:rsidRDefault="00060D6A" w:rsidP="00060D6A">
            <w:pPr>
              <w:pStyle w:val="TableRowCentered"/>
              <w:jc w:val="both"/>
              <w:rPr>
                <w:color w:val="auto"/>
                <w:sz w:val="18"/>
                <w:szCs w:val="18"/>
              </w:rPr>
            </w:pPr>
            <w:r w:rsidRPr="00B05E5F">
              <w:rPr>
                <w:color w:val="auto"/>
                <w:sz w:val="18"/>
                <w:szCs w:val="18"/>
              </w:rPr>
              <w:t>Mental health and emotional well-being programme to develop emotional literacy via a therapeutic, practical approach.  Aimed towards those who have suffered ACE’s or who are at risk of ACE’s,</w:t>
            </w:r>
            <w:r w:rsidR="00DA4D3B" w:rsidRPr="00B05E5F">
              <w:rPr>
                <w:color w:val="auto"/>
                <w:sz w:val="18"/>
                <w:szCs w:val="18"/>
              </w:rPr>
              <w:t xml:space="preserve"> low confidence or low self-esteem, and attachment difficulties.</w:t>
            </w:r>
          </w:p>
          <w:p w14:paraId="1B3861B5" w14:textId="6BF506A1" w:rsidR="00DA4D3B" w:rsidRPr="00B05E5F" w:rsidRDefault="00DA4D3B" w:rsidP="00060D6A">
            <w:pPr>
              <w:pStyle w:val="TableRowCentered"/>
              <w:jc w:val="both"/>
              <w:rPr>
                <w:color w:val="auto"/>
                <w:sz w:val="18"/>
                <w:szCs w:val="18"/>
              </w:rPr>
            </w:pPr>
            <w:r w:rsidRPr="00B05E5F">
              <w:rPr>
                <w:color w:val="auto"/>
                <w:sz w:val="18"/>
                <w:szCs w:val="18"/>
              </w:rPr>
              <w:t>Improving children’s mental and emotional well-being and self-esteem ensures better access to education and improved life chances and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EA09A" w14:textId="4748D785" w:rsidR="001A3A85" w:rsidRDefault="001A3A85">
            <w:pPr>
              <w:pStyle w:val="TableRowCentered"/>
              <w:jc w:val="left"/>
              <w:rPr>
                <w:color w:val="auto"/>
                <w:sz w:val="18"/>
                <w:szCs w:val="18"/>
              </w:rPr>
            </w:pPr>
            <w:r>
              <w:rPr>
                <w:color w:val="auto"/>
                <w:sz w:val="18"/>
                <w:szCs w:val="18"/>
              </w:rPr>
              <w:t>5, 7</w:t>
            </w:r>
          </w:p>
          <w:p w14:paraId="257B632C" w14:textId="77777777" w:rsidR="001A3A85" w:rsidRDefault="001A3A85">
            <w:pPr>
              <w:pStyle w:val="TableRowCentered"/>
              <w:jc w:val="left"/>
              <w:rPr>
                <w:color w:val="auto"/>
                <w:sz w:val="18"/>
                <w:szCs w:val="18"/>
              </w:rPr>
            </w:pPr>
          </w:p>
          <w:p w14:paraId="4DAF3911" w14:textId="63A3FF06" w:rsidR="009872D0" w:rsidRPr="00B05E5F" w:rsidRDefault="001D506C">
            <w:pPr>
              <w:pStyle w:val="TableRowCentered"/>
              <w:jc w:val="left"/>
              <w:rPr>
                <w:color w:val="auto"/>
                <w:sz w:val="18"/>
                <w:szCs w:val="18"/>
              </w:rPr>
            </w:pPr>
            <w:r w:rsidRPr="00B05E5F">
              <w:rPr>
                <w:color w:val="auto"/>
                <w:sz w:val="18"/>
                <w:szCs w:val="18"/>
              </w:rPr>
              <w:t>3</w:t>
            </w:r>
            <w:r w:rsidR="00A719A7" w:rsidRPr="00B05E5F">
              <w:rPr>
                <w:color w:val="auto"/>
                <w:sz w:val="18"/>
                <w:szCs w:val="18"/>
              </w:rPr>
              <w:t>0 Pupils across the year</w:t>
            </w:r>
          </w:p>
          <w:p w14:paraId="53364B81" w14:textId="77777777" w:rsidR="00437872" w:rsidRPr="00EB2812" w:rsidRDefault="00437872">
            <w:pPr>
              <w:pStyle w:val="TableRowCentered"/>
              <w:jc w:val="left"/>
              <w:rPr>
                <w:b/>
                <w:color w:val="5F497A" w:themeColor="accent4" w:themeShade="BF"/>
                <w:sz w:val="18"/>
                <w:szCs w:val="18"/>
              </w:rPr>
            </w:pPr>
            <w:r w:rsidRPr="00EB2812">
              <w:rPr>
                <w:b/>
                <w:color w:val="5F497A" w:themeColor="accent4" w:themeShade="BF"/>
                <w:sz w:val="18"/>
                <w:szCs w:val="18"/>
              </w:rPr>
              <w:t>£</w:t>
            </w:r>
            <w:r w:rsidR="00B05E5F" w:rsidRPr="00EB2812">
              <w:rPr>
                <w:b/>
                <w:color w:val="5F497A" w:themeColor="accent4" w:themeShade="BF"/>
                <w:sz w:val="18"/>
                <w:szCs w:val="18"/>
              </w:rPr>
              <w:t>5,100</w:t>
            </w:r>
          </w:p>
          <w:p w14:paraId="207DB818" w14:textId="77777777" w:rsidR="00D13F8C" w:rsidRDefault="00D13F8C">
            <w:pPr>
              <w:pStyle w:val="TableRowCentered"/>
              <w:jc w:val="left"/>
              <w:rPr>
                <w:color w:val="auto"/>
                <w:sz w:val="18"/>
                <w:szCs w:val="18"/>
              </w:rPr>
            </w:pPr>
          </w:p>
          <w:p w14:paraId="7981850E" w14:textId="77777777" w:rsidR="00D13F8C" w:rsidRDefault="00D13F8C">
            <w:pPr>
              <w:pStyle w:val="TableRowCentered"/>
              <w:jc w:val="left"/>
              <w:rPr>
                <w:color w:val="auto"/>
                <w:sz w:val="18"/>
                <w:szCs w:val="18"/>
              </w:rPr>
            </w:pPr>
          </w:p>
          <w:p w14:paraId="6FE0E8AA" w14:textId="77777777" w:rsidR="00D13F8C" w:rsidRPr="00EB2812" w:rsidRDefault="00D13F8C" w:rsidP="00D13F8C">
            <w:pPr>
              <w:pStyle w:val="TableRowCentered"/>
              <w:ind w:left="0"/>
              <w:jc w:val="left"/>
              <w:rPr>
                <w:b/>
                <w:color w:val="5F497A" w:themeColor="accent4" w:themeShade="BF"/>
                <w:sz w:val="18"/>
                <w:szCs w:val="18"/>
              </w:rPr>
            </w:pPr>
            <w:r w:rsidRPr="00EB2812">
              <w:rPr>
                <w:b/>
                <w:color w:val="5F497A" w:themeColor="accent4" w:themeShade="BF"/>
                <w:sz w:val="18"/>
                <w:szCs w:val="18"/>
              </w:rPr>
              <w:t>£800</w:t>
            </w:r>
          </w:p>
          <w:p w14:paraId="29A3A4AB" w14:textId="77777777" w:rsidR="00D13F8C" w:rsidRPr="00EB2812" w:rsidRDefault="00D13F8C" w:rsidP="00D13F8C">
            <w:pPr>
              <w:pStyle w:val="TableRowCentered"/>
              <w:ind w:left="0"/>
              <w:jc w:val="left"/>
              <w:rPr>
                <w:b/>
                <w:color w:val="5F497A" w:themeColor="accent4" w:themeShade="BF"/>
                <w:sz w:val="18"/>
                <w:szCs w:val="18"/>
              </w:rPr>
            </w:pPr>
          </w:p>
          <w:p w14:paraId="536D6126" w14:textId="77777777" w:rsidR="00D13F8C" w:rsidRPr="00EB2812" w:rsidRDefault="00D13F8C" w:rsidP="00D13F8C">
            <w:pPr>
              <w:pStyle w:val="TableRowCentered"/>
              <w:ind w:left="0"/>
              <w:jc w:val="left"/>
              <w:rPr>
                <w:b/>
                <w:color w:val="5F497A" w:themeColor="accent4" w:themeShade="BF"/>
                <w:sz w:val="18"/>
                <w:szCs w:val="18"/>
              </w:rPr>
            </w:pPr>
            <w:r w:rsidRPr="00EB2812">
              <w:rPr>
                <w:b/>
                <w:color w:val="5F497A" w:themeColor="accent4" w:themeShade="BF"/>
                <w:sz w:val="18"/>
                <w:szCs w:val="18"/>
              </w:rPr>
              <w:t>£800</w:t>
            </w:r>
          </w:p>
          <w:p w14:paraId="51613ADB" w14:textId="77777777" w:rsidR="00D13F8C" w:rsidRPr="00EB2812" w:rsidRDefault="00D13F8C" w:rsidP="00D13F8C">
            <w:pPr>
              <w:pStyle w:val="TableRowCentered"/>
              <w:ind w:left="0"/>
              <w:jc w:val="left"/>
              <w:rPr>
                <w:b/>
                <w:color w:val="5F497A" w:themeColor="accent4" w:themeShade="BF"/>
                <w:sz w:val="18"/>
                <w:szCs w:val="18"/>
              </w:rPr>
            </w:pPr>
          </w:p>
          <w:p w14:paraId="5D090C2F" w14:textId="1A477A11" w:rsidR="00D13F8C" w:rsidRPr="00B05E5F" w:rsidRDefault="00D13F8C" w:rsidP="00D13F8C">
            <w:pPr>
              <w:pStyle w:val="TableRowCentered"/>
              <w:ind w:left="0"/>
              <w:jc w:val="left"/>
              <w:rPr>
                <w:color w:val="auto"/>
                <w:sz w:val="18"/>
                <w:szCs w:val="18"/>
              </w:rPr>
            </w:pPr>
            <w:r w:rsidRPr="00EB2812">
              <w:rPr>
                <w:b/>
                <w:color w:val="5F497A" w:themeColor="accent4" w:themeShade="BF"/>
                <w:sz w:val="18"/>
                <w:szCs w:val="18"/>
              </w:rPr>
              <w:t>£1,600</w:t>
            </w:r>
          </w:p>
        </w:tc>
      </w:tr>
      <w:tr w:rsidR="009872D0" w14:paraId="745DADC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F7116" w14:textId="0441C639" w:rsidR="009872D0" w:rsidRPr="00EA32E2" w:rsidRDefault="00B834C2" w:rsidP="0001680D">
            <w:pPr>
              <w:pStyle w:val="TableRow"/>
              <w:jc w:val="both"/>
              <w:rPr>
                <w:color w:val="auto"/>
                <w:sz w:val="18"/>
                <w:szCs w:val="18"/>
              </w:rPr>
            </w:pPr>
            <w:r w:rsidRPr="00EA32E2">
              <w:rPr>
                <w:rFonts w:cs="Arial"/>
                <w:color w:val="auto"/>
                <w:sz w:val="18"/>
                <w:szCs w:val="18"/>
              </w:rPr>
              <w:t>Free School Meal online portal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33BB" w14:textId="4E166E82" w:rsidR="009872D0" w:rsidRPr="00EA32E2" w:rsidRDefault="00B834C2" w:rsidP="0001680D">
            <w:pPr>
              <w:pStyle w:val="TableRowCentered"/>
              <w:jc w:val="both"/>
              <w:rPr>
                <w:color w:val="auto"/>
                <w:sz w:val="18"/>
                <w:szCs w:val="18"/>
              </w:rPr>
            </w:pPr>
            <w:r w:rsidRPr="00EA32E2">
              <w:rPr>
                <w:rFonts w:cs="Arial"/>
                <w:color w:val="auto"/>
                <w:sz w:val="18"/>
                <w:szCs w:val="18"/>
              </w:rPr>
              <w:t>Due to changes over the past two academic years linked to COVID-19, we have a growing number of families who are accessing benefits for the first time and who are not sure of their entitlement or how to apply for 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6440A" w14:textId="2A84A34D" w:rsidR="001A3A85" w:rsidRDefault="001A3A85">
            <w:pPr>
              <w:pStyle w:val="TableRowCentered"/>
              <w:jc w:val="left"/>
              <w:rPr>
                <w:color w:val="auto"/>
                <w:sz w:val="18"/>
                <w:szCs w:val="18"/>
              </w:rPr>
            </w:pPr>
            <w:r>
              <w:rPr>
                <w:color w:val="auto"/>
                <w:sz w:val="18"/>
                <w:szCs w:val="18"/>
              </w:rPr>
              <w:t>4, 7</w:t>
            </w:r>
          </w:p>
          <w:p w14:paraId="54A70E50" w14:textId="77777777" w:rsidR="001A3A85" w:rsidRDefault="001A3A85">
            <w:pPr>
              <w:pStyle w:val="TableRowCentered"/>
              <w:jc w:val="left"/>
              <w:rPr>
                <w:color w:val="auto"/>
                <w:sz w:val="18"/>
                <w:szCs w:val="18"/>
              </w:rPr>
            </w:pPr>
          </w:p>
          <w:p w14:paraId="3AD76580" w14:textId="663D31A9" w:rsidR="009872D0" w:rsidRPr="00EB2812" w:rsidRDefault="00B834C2">
            <w:pPr>
              <w:pStyle w:val="TableRowCentered"/>
              <w:jc w:val="left"/>
              <w:rPr>
                <w:b/>
                <w:color w:val="auto"/>
                <w:sz w:val="18"/>
                <w:szCs w:val="18"/>
              </w:rPr>
            </w:pPr>
            <w:r w:rsidRPr="00EB2812">
              <w:rPr>
                <w:b/>
                <w:color w:val="5F497A" w:themeColor="accent4" w:themeShade="BF"/>
                <w:sz w:val="18"/>
                <w:szCs w:val="18"/>
              </w:rPr>
              <w:t>£900</w:t>
            </w:r>
          </w:p>
        </w:tc>
      </w:tr>
      <w:tr w:rsidR="009872D0" w14:paraId="1C08257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5F26" w14:textId="3D3FF3B3" w:rsidR="009872D0" w:rsidRPr="00A26179" w:rsidRDefault="00B834C2" w:rsidP="0001680D">
            <w:pPr>
              <w:pStyle w:val="TableRow"/>
              <w:jc w:val="both"/>
              <w:rPr>
                <w:color w:val="auto"/>
                <w:sz w:val="18"/>
                <w:szCs w:val="18"/>
              </w:rPr>
            </w:pPr>
            <w:r w:rsidRPr="00A26179">
              <w:rPr>
                <w:color w:val="auto"/>
                <w:sz w:val="18"/>
                <w:szCs w:val="18"/>
              </w:rPr>
              <w:t xml:space="preserve">Access to before/after school club for current PP and </w:t>
            </w:r>
            <w:proofErr w:type="spellStart"/>
            <w:r w:rsidRPr="00A26179">
              <w:rPr>
                <w:color w:val="auto"/>
                <w:sz w:val="18"/>
                <w:szCs w:val="18"/>
              </w:rPr>
              <w:t>CfC</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E4D5" w14:textId="7C918EAC" w:rsidR="009872D0" w:rsidRPr="00A26179" w:rsidRDefault="00D824C9" w:rsidP="00D824C9">
            <w:pPr>
              <w:pStyle w:val="TableRowCentered"/>
              <w:jc w:val="both"/>
              <w:rPr>
                <w:color w:val="auto"/>
                <w:sz w:val="18"/>
                <w:szCs w:val="18"/>
              </w:rPr>
            </w:pPr>
            <w:r w:rsidRPr="00A26179">
              <w:rPr>
                <w:color w:val="auto"/>
                <w:sz w:val="18"/>
                <w:szCs w:val="18"/>
              </w:rPr>
              <w:t>Access to before/after school club enables children to arrive on site in good time and prepared to access learning.  Access to after school provision supports with homework tasks and wider socialisation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82CAE" w14:textId="73CD1AD7" w:rsidR="001A3A85" w:rsidRDefault="001A3A85">
            <w:pPr>
              <w:pStyle w:val="TableRowCentered"/>
              <w:jc w:val="left"/>
              <w:rPr>
                <w:color w:val="auto"/>
                <w:sz w:val="18"/>
                <w:szCs w:val="18"/>
              </w:rPr>
            </w:pPr>
            <w:r>
              <w:rPr>
                <w:color w:val="auto"/>
                <w:sz w:val="18"/>
                <w:szCs w:val="18"/>
              </w:rPr>
              <w:t>6, 7</w:t>
            </w:r>
          </w:p>
          <w:p w14:paraId="61363492" w14:textId="77777777" w:rsidR="001A3A85" w:rsidRDefault="001A3A85">
            <w:pPr>
              <w:pStyle w:val="TableRowCentered"/>
              <w:jc w:val="left"/>
              <w:rPr>
                <w:color w:val="auto"/>
                <w:sz w:val="18"/>
                <w:szCs w:val="18"/>
              </w:rPr>
            </w:pPr>
          </w:p>
          <w:p w14:paraId="466062EC" w14:textId="7446F51C" w:rsidR="00BC198A" w:rsidRPr="00A26179" w:rsidRDefault="00BC198A">
            <w:pPr>
              <w:pStyle w:val="TableRowCentered"/>
              <w:jc w:val="left"/>
              <w:rPr>
                <w:color w:val="auto"/>
                <w:sz w:val="18"/>
                <w:szCs w:val="18"/>
              </w:rPr>
            </w:pPr>
            <w:r w:rsidRPr="00A26179">
              <w:rPr>
                <w:color w:val="auto"/>
                <w:sz w:val="18"/>
                <w:szCs w:val="18"/>
              </w:rPr>
              <w:t>6 children</w:t>
            </w:r>
          </w:p>
          <w:p w14:paraId="3912A9C8" w14:textId="603230DA" w:rsidR="009872D0" w:rsidRPr="00EB2812" w:rsidRDefault="00B834C2">
            <w:pPr>
              <w:pStyle w:val="TableRowCentered"/>
              <w:jc w:val="left"/>
              <w:rPr>
                <w:b/>
                <w:color w:val="auto"/>
                <w:sz w:val="18"/>
                <w:szCs w:val="18"/>
              </w:rPr>
            </w:pPr>
            <w:r w:rsidRPr="00EB2812">
              <w:rPr>
                <w:b/>
                <w:color w:val="5F497A" w:themeColor="accent4" w:themeShade="BF"/>
                <w:sz w:val="18"/>
                <w:szCs w:val="18"/>
              </w:rPr>
              <w:t>£</w:t>
            </w:r>
            <w:r w:rsidR="00A26179" w:rsidRPr="00EB2812">
              <w:rPr>
                <w:b/>
                <w:color w:val="5F497A" w:themeColor="accent4" w:themeShade="BF"/>
                <w:sz w:val="18"/>
                <w:szCs w:val="18"/>
              </w:rPr>
              <w:t>4,230</w:t>
            </w:r>
          </w:p>
        </w:tc>
      </w:tr>
      <w:tr w:rsidR="0001680D" w14:paraId="2713D4EB" w14:textId="77777777" w:rsidTr="006C35F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1FD15" w14:textId="0452B526" w:rsidR="0001680D" w:rsidRPr="00A26179" w:rsidRDefault="0001680D" w:rsidP="0001680D">
            <w:pPr>
              <w:jc w:val="both"/>
              <w:rPr>
                <w:rFonts w:cs="Arial"/>
                <w:color w:val="auto"/>
                <w:sz w:val="18"/>
                <w:szCs w:val="20"/>
              </w:rPr>
            </w:pPr>
            <w:r w:rsidRPr="00A26179">
              <w:rPr>
                <w:rFonts w:cs="Arial"/>
                <w:color w:val="auto"/>
                <w:sz w:val="18"/>
                <w:szCs w:val="20"/>
              </w:rPr>
              <w:t>Parents, Carers and families who are having difficulties and need support with issues such as Domestic Violence, housing, debt, parenting, mental health, alcohol and drug misuse, nutrition, sleep and behaviour management, which will have a positive impact on their children’s ability to attend regularly, focus and achieve at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6FD26" w14:textId="7537A055" w:rsidR="0001680D" w:rsidRPr="00A26179" w:rsidRDefault="0001680D" w:rsidP="0001680D">
            <w:pPr>
              <w:pStyle w:val="TableRowCentered"/>
              <w:ind w:left="0"/>
              <w:jc w:val="both"/>
              <w:rPr>
                <w:color w:val="auto"/>
                <w:sz w:val="22"/>
              </w:rPr>
            </w:pPr>
            <w:r w:rsidRPr="00A26179">
              <w:rPr>
                <w:rFonts w:cs="Arial"/>
                <w:color w:val="auto"/>
                <w:sz w:val="18"/>
              </w:rPr>
              <w:t>Pastoral Officer will monitor attendance, liaise with outside agencies to source and arrange appointments for children and families experiencing difficulties and who will also work directly with children and their families to further enhance the links between school and home, ensuring we are a first port of call for families and that we can identify and support with issues earlier and resolve them faster, breaking down barriers to learning and ACES and ensuring all children are in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415F" w14:textId="4A9A3B15" w:rsidR="001A3A85" w:rsidRDefault="001A3A85" w:rsidP="0001680D">
            <w:pPr>
              <w:pStyle w:val="TableRowCentered"/>
              <w:jc w:val="left"/>
              <w:rPr>
                <w:color w:val="auto"/>
                <w:sz w:val="20"/>
              </w:rPr>
            </w:pPr>
            <w:r>
              <w:rPr>
                <w:color w:val="auto"/>
                <w:sz w:val="20"/>
              </w:rPr>
              <w:t>5, 6, 7</w:t>
            </w:r>
          </w:p>
          <w:p w14:paraId="559F65EB" w14:textId="77777777" w:rsidR="001A3A85" w:rsidRDefault="001A3A85" w:rsidP="0001680D">
            <w:pPr>
              <w:pStyle w:val="TableRowCentered"/>
              <w:jc w:val="left"/>
              <w:rPr>
                <w:color w:val="auto"/>
                <w:sz w:val="20"/>
              </w:rPr>
            </w:pPr>
          </w:p>
          <w:p w14:paraId="72EA7192" w14:textId="0F8AA9C3" w:rsidR="0001680D" w:rsidRPr="00EB2812" w:rsidRDefault="0001680D" w:rsidP="0001680D">
            <w:pPr>
              <w:pStyle w:val="TableRowCentered"/>
              <w:jc w:val="left"/>
              <w:rPr>
                <w:b/>
                <w:color w:val="auto"/>
                <w:sz w:val="20"/>
              </w:rPr>
            </w:pPr>
            <w:r w:rsidRPr="00EB2812">
              <w:rPr>
                <w:b/>
                <w:color w:val="5F497A" w:themeColor="accent4" w:themeShade="BF"/>
                <w:sz w:val="20"/>
              </w:rPr>
              <w:t>£</w:t>
            </w:r>
            <w:r w:rsidR="006A26DC" w:rsidRPr="00EB2812">
              <w:rPr>
                <w:b/>
                <w:color w:val="5F497A" w:themeColor="accent4" w:themeShade="BF"/>
                <w:sz w:val="20"/>
              </w:rPr>
              <w:t>5</w:t>
            </w:r>
            <w:r w:rsidRPr="00EB2812">
              <w:rPr>
                <w:b/>
                <w:color w:val="5F497A" w:themeColor="accent4" w:themeShade="BF"/>
                <w:sz w:val="20"/>
              </w:rPr>
              <w:t>,000</w:t>
            </w:r>
          </w:p>
        </w:tc>
      </w:tr>
      <w:tr w:rsidR="00642D0E" w14:paraId="2A7D553F" w14:textId="77777777" w:rsidTr="00710B1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C" w14:textId="3CC28DB5" w:rsidR="00642D0E" w:rsidRPr="00EA32E2" w:rsidRDefault="00642D0E" w:rsidP="00642D0E">
            <w:pPr>
              <w:pStyle w:val="TableRow"/>
              <w:jc w:val="both"/>
              <w:rPr>
                <w:i/>
                <w:color w:val="auto"/>
                <w:sz w:val="22"/>
              </w:rPr>
            </w:pPr>
            <w:r w:rsidRPr="00EA32E2">
              <w:rPr>
                <w:rFonts w:cs="Arial"/>
                <w:b/>
                <w:color w:val="auto"/>
                <w:sz w:val="18"/>
                <w:szCs w:val="20"/>
              </w:rPr>
              <w:t>C</w:t>
            </w:r>
            <w:r w:rsidRPr="00EA32E2">
              <w:rPr>
                <w:rFonts w:cs="Arial"/>
                <w:color w:val="auto"/>
                <w:sz w:val="18"/>
                <w:szCs w:val="20"/>
              </w:rPr>
              <w:t>hildren who are entitled to Pupil Premium that have limited access to enrichment activities and extracurricular activities to be provided for them.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51335" w14:textId="4A6C93B5" w:rsidR="00642D0E" w:rsidRPr="00EA32E2" w:rsidRDefault="00642D0E" w:rsidP="00642D0E">
            <w:pPr>
              <w:pStyle w:val="TableRowCentered"/>
              <w:jc w:val="both"/>
              <w:rPr>
                <w:rFonts w:cs="Arial"/>
                <w:color w:val="auto"/>
                <w:sz w:val="18"/>
              </w:rPr>
            </w:pPr>
            <w:r w:rsidRPr="00EA32E2">
              <w:rPr>
                <w:rFonts w:cs="Arial"/>
                <w:color w:val="auto"/>
                <w:sz w:val="18"/>
              </w:rPr>
              <w:t>Trips and enrichment to be funded by the school for these children</w:t>
            </w:r>
            <w:r w:rsidR="00E04795" w:rsidRPr="00EA32E2">
              <w:rPr>
                <w:rFonts w:cs="Arial"/>
                <w:color w:val="auto"/>
                <w:sz w:val="18"/>
              </w:rPr>
              <w:t>.</w:t>
            </w:r>
          </w:p>
          <w:p w14:paraId="2A7D553D" w14:textId="2C3A5AD5" w:rsidR="00642D0E" w:rsidRPr="00EA32E2" w:rsidRDefault="00E04795" w:rsidP="008405D9">
            <w:pPr>
              <w:pStyle w:val="TableRowCentered"/>
              <w:jc w:val="both"/>
              <w:rPr>
                <w:rFonts w:cs="Arial"/>
                <w:color w:val="auto"/>
                <w:sz w:val="18"/>
              </w:rPr>
            </w:pPr>
            <w:r w:rsidRPr="00EA32E2">
              <w:rPr>
                <w:rFonts w:cs="Arial"/>
                <w:color w:val="auto"/>
                <w:sz w:val="18"/>
              </w:rPr>
              <w:t>C</w:t>
            </w:r>
            <w:r w:rsidR="00642D0E" w:rsidRPr="00EA32E2">
              <w:rPr>
                <w:rFonts w:cs="Arial"/>
                <w:color w:val="auto"/>
                <w:sz w:val="18"/>
              </w:rPr>
              <w:t>hildren thrive and have increased self-esteem if they are able to join in with extracurricular activities alongside their peers.  We also see an increase in positive behaviour and better attitudes to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CE5D7" w14:textId="22BF69C3" w:rsidR="001A3A85" w:rsidRDefault="001A3A85" w:rsidP="00642D0E">
            <w:pPr>
              <w:pStyle w:val="TableRowCentered"/>
              <w:ind w:left="0"/>
              <w:jc w:val="both"/>
              <w:rPr>
                <w:rFonts w:cs="Arial"/>
                <w:color w:val="auto"/>
                <w:sz w:val="18"/>
              </w:rPr>
            </w:pPr>
            <w:r>
              <w:rPr>
                <w:rFonts w:cs="Arial"/>
                <w:color w:val="auto"/>
                <w:sz w:val="18"/>
              </w:rPr>
              <w:t>6</w:t>
            </w:r>
          </w:p>
          <w:p w14:paraId="4B700011" w14:textId="77777777" w:rsidR="001A3A85" w:rsidRDefault="001A3A85" w:rsidP="00642D0E">
            <w:pPr>
              <w:pStyle w:val="TableRowCentered"/>
              <w:ind w:left="0"/>
              <w:jc w:val="both"/>
              <w:rPr>
                <w:rFonts w:cs="Arial"/>
                <w:color w:val="auto"/>
                <w:sz w:val="18"/>
              </w:rPr>
            </w:pPr>
          </w:p>
          <w:p w14:paraId="6CE3C656" w14:textId="24EA4BF0" w:rsidR="00642D0E" w:rsidRPr="00EA32E2" w:rsidRDefault="00642D0E" w:rsidP="00642D0E">
            <w:pPr>
              <w:pStyle w:val="TableRowCentered"/>
              <w:ind w:left="0"/>
              <w:jc w:val="both"/>
              <w:rPr>
                <w:rFonts w:cs="Arial"/>
                <w:color w:val="auto"/>
                <w:sz w:val="18"/>
              </w:rPr>
            </w:pPr>
            <w:r w:rsidRPr="00EA32E2">
              <w:rPr>
                <w:rFonts w:cs="Arial"/>
                <w:color w:val="auto"/>
                <w:sz w:val="18"/>
              </w:rPr>
              <w:t>3</w:t>
            </w:r>
            <w:r w:rsidR="00EA32E2" w:rsidRPr="00EA32E2">
              <w:rPr>
                <w:rFonts w:cs="Arial"/>
                <w:color w:val="auto"/>
                <w:sz w:val="18"/>
              </w:rPr>
              <w:t>4</w:t>
            </w:r>
            <w:r w:rsidRPr="00EA32E2">
              <w:rPr>
                <w:rFonts w:cs="Arial"/>
                <w:color w:val="auto"/>
                <w:sz w:val="18"/>
              </w:rPr>
              <w:t xml:space="preserve"> Children</w:t>
            </w:r>
          </w:p>
          <w:p w14:paraId="2A7D553E" w14:textId="4D574023" w:rsidR="00642D0E" w:rsidRPr="00EB2812" w:rsidRDefault="00642D0E" w:rsidP="00642D0E">
            <w:pPr>
              <w:pStyle w:val="TableRowCentered"/>
              <w:ind w:left="0"/>
              <w:jc w:val="both"/>
              <w:rPr>
                <w:b/>
                <w:color w:val="auto"/>
                <w:sz w:val="20"/>
              </w:rPr>
            </w:pPr>
            <w:r w:rsidRPr="00EB2812">
              <w:rPr>
                <w:rFonts w:cs="Arial"/>
                <w:b/>
                <w:color w:val="5F497A" w:themeColor="accent4" w:themeShade="BF"/>
                <w:sz w:val="18"/>
              </w:rPr>
              <w:t>£</w:t>
            </w:r>
            <w:r w:rsidR="00E015FA" w:rsidRPr="00EB2812">
              <w:rPr>
                <w:rFonts w:cs="Arial"/>
                <w:b/>
                <w:color w:val="5F497A" w:themeColor="accent4" w:themeShade="BF"/>
                <w:sz w:val="18"/>
              </w:rPr>
              <w:t>2</w:t>
            </w:r>
            <w:r w:rsidR="00EA32E2" w:rsidRPr="00EB2812">
              <w:rPr>
                <w:rFonts w:cs="Arial"/>
                <w:b/>
                <w:color w:val="5F497A" w:themeColor="accent4" w:themeShade="BF"/>
                <w:sz w:val="18"/>
              </w:rPr>
              <w:t>,5</w:t>
            </w:r>
            <w:r w:rsidRPr="00EB2812">
              <w:rPr>
                <w:rFonts w:cs="Arial"/>
                <w:b/>
                <w:color w:val="5F497A" w:themeColor="accent4" w:themeShade="BF"/>
                <w:sz w:val="18"/>
              </w:rPr>
              <w:t>00</w:t>
            </w:r>
          </w:p>
        </w:tc>
      </w:tr>
    </w:tbl>
    <w:p w14:paraId="2A7D5540" w14:textId="77777777" w:rsidR="00E66558" w:rsidRDefault="00E66558">
      <w:pPr>
        <w:spacing w:before="240" w:after="0"/>
        <w:rPr>
          <w:b/>
          <w:bCs/>
          <w:color w:val="104F75"/>
          <w:sz w:val="28"/>
          <w:szCs w:val="28"/>
        </w:rPr>
      </w:pPr>
    </w:p>
    <w:p w14:paraId="2A7D5541" w14:textId="45CC5AA3" w:rsidR="00E66558" w:rsidRPr="00EB2812" w:rsidRDefault="00A44C98" w:rsidP="00120AB1">
      <w:pPr>
        <w:rPr>
          <w:color w:val="5F497A" w:themeColor="accent4" w:themeShade="BF"/>
          <w:sz w:val="22"/>
          <w:szCs w:val="22"/>
        </w:rPr>
      </w:pPr>
      <w:r>
        <w:rPr>
          <w:b/>
          <w:bCs/>
          <w:color w:val="104F75"/>
          <w:sz w:val="28"/>
          <w:szCs w:val="28"/>
        </w:rPr>
        <w:t xml:space="preserve">Total budgeted cost: </w:t>
      </w:r>
      <w:r w:rsidRPr="00EB2812">
        <w:rPr>
          <w:b/>
          <w:bCs/>
          <w:color w:val="5F497A" w:themeColor="accent4" w:themeShade="BF"/>
          <w:sz w:val="28"/>
          <w:szCs w:val="28"/>
        </w:rPr>
        <w:t>£</w:t>
      </w:r>
      <w:r w:rsidR="00945AE8" w:rsidRPr="00EB2812">
        <w:rPr>
          <w:b/>
          <w:bCs/>
          <w:color w:val="5F497A" w:themeColor="accent4" w:themeShade="BF"/>
          <w:sz w:val="28"/>
          <w:szCs w:val="28"/>
        </w:rPr>
        <w:t>55,540</w:t>
      </w:r>
      <w:r w:rsidR="008405D9" w:rsidRPr="00EB2812">
        <w:rPr>
          <w:b/>
          <w:bCs/>
          <w:color w:val="5F497A" w:themeColor="accent4" w:themeShade="BF"/>
          <w:sz w:val="28"/>
          <w:szCs w:val="28"/>
        </w:rPr>
        <w:t xml:space="preserve"> </w:t>
      </w:r>
    </w:p>
    <w:p w14:paraId="2A7D5543" w14:textId="777EF670" w:rsidR="00E66558" w:rsidRDefault="009D71E8" w:rsidP="00240A35">
      <w:pPr>
        <w:pStyle w:val="Heading1"/>
      </w:pPr>
      <w:r>
        <w:lastRenderedPageBreak/>
        <w:t>Part B: Review of outcomes in the previous academic year</w:t>
      </w:r>
      <w:r w:rsidR="005E1457">
        <w:t xml:space="preserve"> </w:t>
      </w:r>
      <w:r>
        <w:t>Pupil premium strategy outcomes</w:t>
      </w:r>
    </w:p>
    <w:p w14:paraId="6074A5CE" w14:textId="77777777" w:rsidR="00240A35" w:rsidRDefault="009D71E8">
      <w:r>
        <w:t>This details the impact that our pupil premium activity had on pupils in the 202</w:t>
      </w:r>
      <w:r w:rsidR="00EA32E2">
        <w:t>1</w:t>
      </w:r>
      <w:r>
        <w:t xml:space="preserve"> to 202</w:t>
      </w:r>
      <w:r w:rsidR="00EA32E2">
        <w:t>2</w:t>
      </w:r>
      <w:r>
        <w:t xml:space="preserve"> academic year. </w:t>
      </w:r>
    </w:p>
    <w:p w14:paraId="40501683" w14:textId="5660F3C5" w:rsidR="0020693C" w:rsidRPr="00240A35" w:rsidRDefault="0020693C">
      <w:r>
        <w:rPr>
          <w:b/>
          <w:u w:val="single"/>
        </w:rPr>
        <w:t>EYFS</w:t>
      </w:r>
      <w:r w:rsidR="00353167" w:rsidRPr="00353167">
        <w:rPr>
          <w:b/>
        </w:rPr>
        <w:t xml:space="preserve">                                                                                  </w:t>
      </w:r>
      <w:r w:rsidR="00353167">
        <w:rPr>
          <w:b/>
          <w:u w:val="single"/>
        </w:rPr>
        <w:t>Year 1 Phonics</w:t>
      </w:r>
    </w:p>
    <w:tbl>
      <w:tblPr>
        <w:tblStyle w:val="TableGrid"/>
        <w:tblW w:w="0" w:type="auto"/>
        <w:tblLook w:val="04A0" w:firstRow="1" w:lastRow="0" w:firstColumn="1" w:lastColumn="0" w:noHBand="0" w:noVBand="1"/>
      </w:tblPr>
      <w:tblGrid>
        <w:gridCol w:w="1397"/>
        <w:gridCol w:w="1215"/>
        <w:gridCol w:w="1499"/>
        <w:gridCol w:w="1196"/>
        <w:gridCol w:w="1433"/>
        <w:gridCol w:w="1313"/>
        <w:gridCol w:w="1433"/>
      </w:tblGrid>
      <w:tr w:rsidR="00F35C0E" w14:paraId="33E6A8FB" w14:textId="30D6CC00" w:rsidTr="00F35C0E">
        <w:tc>
          <w:tcPr>
            <w:tcW w:w="1397" w:type="dxa"/>
          </w:tcPr>
          <w:p w14:paraId="7FE0F75C" w14:textId="77777777" w:rsidR="00F35C0E" w:rsidRDefault="00F35C0E" w:rsidP="00353167">
            <w:pPr>
              <w:rPr>
                <w:b/>
                <w:u w:val="single"/>
              </w:rPr>
            </w:pPr>
            <w:bookmarkStart w:id="18" w:name="_Hlk117075853"/>
          </w:p>
        </w:tc>
        <w:tc>
          <w:tcPr>
            <w:tcW w:w="1215" w:type="dxa"/>
          </w:tcPr>
          <w:p w14:paraId="4403B641" w14:textId="7028468D" w:rsidR="00F35C0E" w:rsidRPr="00353167" w:rsidRDefault="00F35C0E" w:rsidP="00353167">
            <w:pPr>
              <w:rPr>
                <w:b/>
              </w:rPr>
            </w:pPr>
            <w:r>
              <w:rPr>
                <w:b/>
              </w:rPr>
              <w:t>No of pupils</w:t>
            </w:r>
          </w:p>
        </w:tc>
        <w:tc>
          <w:tcPr>
            <w:tcW w:w="1499" w:type="dxa"/>
          </w:tcPr>
          <w:p w14:paraId="747E7F4D" w14:textId="00D344D1" w:rsidR="00F35C0E" w:rsidRPr="00353167" w:rsidRDefault="00F35C0E" w:rsidP="00353167">
            <w:pPr>
              <w:rPr>
                <w:b/>
              </w:rPr>
            </w:pPr>
            <w:r w:rsidRPr="00353167">
              <w:rPr>
                <w:b/>
              </w:rPr>
              <w:t>2022</w:t>
            </w:r>
          </w:p>
        </w:tc>
        <w:tc>
          <w:tcPr>
            <w:tcW w:w="1196" w:type="dxa"/>
            <w:tcBorders>
              <w:top w:val="single" w:sz="4" w:space="0" w:color="FFFFFF"/>
              <w:bottom w:val="single" w:sz="4" w:space="0" w:color="FFFFFF" w:themeColor="background1"/>
            </w:tcBorders>
          </w:tcPr>
          <w:p w14:paraId="01E55264" w14:textId="77777777" w:rsidR="00F35C0E" w:rsidRDefault="00F35C0E" w:rsidP="00353167">
            <w:pPr>
              <w:suppressAutoHyphens w:val="0"/>
              <w:spacing w:after="0" w:line="240" w:lineRule="auto"/>
              <w:rPr>
                <w:b/>
                <w:u w:val="single"/>
              </w:rPr>
            </w:pPr>
          </w:p>
        </w:tc>
        <w:tc>
          <w:tcPr>
            <w:tcW w:w="1433" w:type="dxa"/>
          </w:tcPr>
          <w:p w14:paraId="3B5CDD0A" w14:textId="2841DDC3" w:rsidR="00F35C0E" w:rsidRDefault="00F35C0E" w:rsidP="00353167">
            <w:pPr>
              <w:suppressAutoHyphens w:val="0"/>
              <w:spacing w:after="0" w:line="240" w:lineRule="auto"/>
              <w:rPr>
                <w:b/>
                <w:u w:val="single"/>
              </w:rPr>
            </w:pPr>
          </w:p>
        </w:tc>
        <w:tc>
          <w:tcPr>
            <w:tcW w:w="1313" w:type="dxa"/>
          </w:tcPr>
          <w:p w14:paraId="71772190" w14:textId="77777777" w:rsidR="00592E01" w:rsidRDefault="00F35C0E" w:rsidP="00353167">
            <w:pPr>
              <w:suppressAutoHyphens w:val="0"/>
              <w:spacing w:after="0" w:line="240" w:lineRule="auto"/>
              <w:rPr>
                <w:b/>
              </w:rPr>
            </w:pPr>
            <w:r>
              <w:rPr>
                <w:b/>
              </w:rPr>
              <w:t xml:space="preserve">No of </w:t>
            </w:r>
          </w:p>
          <w:p w14:paraId="1E763F37" w14:textId="1AEF82BC" w:rsidR="00F35C0E" w:rsidRPr="00353167" w:rsidRDefault="00F35C0E" w:rsidP="00353167">
            <w:pPr>
              <w:suppressAutoHyphens w:val="0"/>
              <w:spacing w:after="0" w:line="240" w:lineRule="auto"/>
              <w:rPr>
                <w:b/>
              </w:rPr>
            </w:pPr>
            <w:r>
              <w:rPr>
                <w:b/>
              </w:rPr>
              <w:t>pupils</w:t>
            </w:r>
          </w:p>
        </w:tc>
        <w:tc>
          <w:tcPr>
            <w:tcW w:w="1433" w:type="dxa"/>
          </w:tcPr>
          <w:p w14:paraId="74989595" w14:textId="70163182" w:rsidR="00F35C0E" w:rsidRDefault="00F35C0E" w:rsidP="00353167">
            <w:pPr>
              <w:suppressAutoHyphens w:val="0"/>
              <w:spacing w:after="0" w:line="240" w:lineRule="auto"/>
              <w:rPr>
                <w:b/>
                <w:u w:val="single"/>
              </w:rPr>
            </w:pPr>
            <w:r w:rsidRPr="00353167">
              <w:rPr>
                <w:b/>
              </w:rPr>
              <w:t>2022</w:t>
            </w:r>
          </w:p>
        </w:tc>
      </w:tr>
      <w:tr w:rsidR="00F35C0E" w14:paraId="1EA5A404" w14:textId="0F974DD6" w:rsidTr="00F35C0E">
        <w:tc>
          <w:tcPr>
            <w:tcW w:w="1397" w:type="dxa"/>
          </w:tcPr>
          <w:p w14:paraId="32ED7056" w14:textId="3E2CC2DD" w:rsidR="00F35C0E" w:rsidRPr="00353167" w:rsidRDefault="00F35C0E" w:rsidP="00353167">
            <w:pPr>
              <w:rPr>
                <w:sz w:val="20"/>
                <w:szCs w:val="20"/>
              </w:rPr>
            </w:pPr>
            <w:r w:rsidRPr="00353167">
              <w:rPr>
                <w:sz w:val="20"/>
                <w:szCs w:val="20"/>
              </w:rPr>
              <w:t>Overall GLD</w:t>
            </w:r>
          </w:p>
        </w:tc>
        <w:tc>
          <w:tcPr>
            <w:tcW w:w="1215" w:type="dxa"/>
          </w:tcPr>
          <w:p w14:paraId="3BEDD5CD" w14:textId="4E98D109" w:rsidR="00F35C0E" w:rsidRPr="00353167" w:rsidRDefault="00592E01" w:rsidP="00353167">
            <w:r>
              <w:t>60</w:t>
            </w:r>
          </w:p>
        </w:tc>
        <w:tc>
          <w:tcPr>
            <w:tcW w:w="1499" w:type="dxa"/>
          </w:tcPr>
          <w:p w14:paraId="59FB7433" w14:textId="5D73BB85" w:rsidR="00F35C0E" w:rsidRPr="00353167" w:rsidRDefault="00F35C0E" w:rsidP="00353167">
            <w:r w:rsidRPr="00353167">
              <w:t>81.6%</w:t>
            </w:r>
          </w:p>
        </w:tc>
        <w:tc>
          <w:tcPr>
            <w:tcW w:w="1196" w:type="dxa"/>
            <w:tcBorders>
              <w:top w:val="single" w:sz="4" w:space="0" w:color="FFFFFF" w:themeColor="background1"/>
              <w:bottom w:val="single" w:sz="4" w:space="0" w:color="FFFFFF"/>
            </w:tcBorders>
          </w:tcPr>
          <w:p w14:paraId="0A4FB40E" w14:textId="77777777" w:rsidR="00F35C0E" w:rsidRPr="00353167" w:rsidRDefault="00F35C0E" w:rsidP="00353167">
            <w:pPr>
              <w:suppressAutoHyphens w:val="0"/>
              <w:spacing w:after="0" w:line="240" w:lineRule="auto"/>
              <w:rPr>
                <w:sz w:val="20"/>
                <w:szCs w:val="20"/>
              </w:rPr>
            </w:pPr>
          </w:p>
        </w:tc>
        <w:tc>
          <w:tcPr>
            <w:tcW w:w="1433" w:type="dxa"/>
          </w:tcPr>
          <w:p w14:paraId="3A91CCD4" w14:textId="559683EB" w:rsidR="00F35C0E" w:rsidRDefault="00F35C0E" w:rsidP="00353167">
            <w:pPr>
              <w:suppressAutoHyphens w:val="0"/>
              <w:spacing w:after="0" w:line="240" w:lineRule="auto"/>
              <w:rPr>
                <w:b/>
                <w:u w:val="single"/>
              </w:rPr>
            </w:pPr>
            <w:r w:rsidRPr="00353167">
              <w:rPr>
                <w:sz w:val="20"/>
                <w:szCs w:val="20"/>
              </w:rPr>
              <w:t xml:space="preserve">Overall </w:t>
            </w:r>
            <w:r>
              <w:rPr>
                <w:sz w:val="20"/>
                <w:szCs w:val="20"/>
              </w:rPr>
              <w:t>Phonics</w:t>
            </w:r>
          </w:p>
        </w:tc>
        <w:tc>
          <w:tcPr>
            <w:tcW w:w="1313" w:type="dxa"/>
          </w:tcPr>
          <w:p w14:paraId="4869C0B0" w14:textId="01CCC715" w:rsidR="00F35C0E" w:rsidRPr="00353167" w:rsidRDefault="00592E01" w:rsidP="00353167">
            <w:pPr>
              <w:suppressAutoHyphens w:val="0"/>
              <w:spacing w:after="0" w:line="240" w:lineRule="auto"/>
            </w:pPr>
            <w:r>
              <w:t>60</w:t>
            </w:r>
          </w:p>
        </w:tc>
        <w:tc>
          <w:tcPr>
            <w:tcW w:w="1433" w:type="dxa"/>
          </w:tcPr>
          <w:p w14:paraId="066BC2CD" w14:textId="3963E58A" w:rsidR="00F35C0E" w:rsidRDefault="00F35C0E" w:rsidP="00353167">
            <w:pPr>
              <w:suppressAutoHyphens w:val="0"/>
              <w:spacing w:after="0" w:line="240" w:lineRule="auto"/>
              <w:rPr>
                <w:b/>
                <w:u w:val="single"/>
              </w:rPr>
            </w:pPr>
            <w:r w:rsidRPr="00353167">
              <w:t>8</w:t>
            </w:r>
            <w:r>
              <w:t>5</w:t>
            </w:r>
            <w:r w:rsidRPr="00353167">
              <w:t>%</w:t>
            </w:r>
          </w:p>
        </w:tc>
      </w:tr>
      <w:tr w:rsidR="00F35C0E" w14:paraId="529E0DF8" w14:textId="445D2F72" w:rsidTr="00F35C0E">
        <w:tc>
          <w:tcPr>
            <w:tcW w:w="1397" w:type="dxa"/>
          </w:tcPr>
          <w:p w14:paraId="5A4BBBE5" w14:textId="1BF3549B" w:rsidR="00F35C0E" w:rsidRPr="00353167" w:rsidRDefault="00F35C0E" w:rsidP="00353167">
            <w:pPr>
              <w:rPr>
                <w:sz w:val="20"/>
                <w:szCs w:val="20"/>
              </w:rPr>
            </w:pPr>
            <w:r w:rsidRPr="00353167">
              <w:rPr>
                <w:sz w:val="20"/>
                <w:szCs w:val="20"/>
              </w:rPr>
              <w:t>PP GLD</w:t>
            </w:r>
          </w:p>
        </w:tc>
        <w:tc>
          <w:tcPr>
            <w:tcW w:w="1215" w:type="dxa"/>
          </w:tcPr>
          <w:p w14:paraId="01091091" w14:textId="59DBE714" w:rsidR="00F35C0E" w:rsidRDefault="00592E01" w:rsidP="00353167">
            <w:r>
              <w:t>3</w:t>
            </w:r>
          </w:p>
        </w:tc>
        <w:tc>
          <w:tcPr>
            <w:tcW w:w="1499" w:type="dxa"/>
          </w:tcPr>
          <w:p w14:paraId="2674318F" w14:textId="2E2FF64F" w:rsidR="00F35C0E" w:rsidRPr="00353167" w:rsidRDefault="00F35C0E" w:rsidP="00353167">
            <w:r>
              <w:t>40%</w:t>
            </w:r>
          </w:p>
        </w:tc>
        <w:tc>
          <w:tcPr>
            <w:tcW w:w="1196" w:type="dxa"/>
            <w:tcBorders>
              <w:top w:val="single" w:sz="4" w:space="0" w:color="FFFFFF"/>
              <w:bottom w:val="single" w:sz="4" w:space="0" w:color="FFFFFF"/>
            </w:tcBorders>
          </w:tcPr>
          <w:p w14:paraId="5EC1504B" w14:textId="77777777" w:rsidR="00F35C0E" w:rsidRPr="00353167" w:rsidRDefault="00F35C0E" w:rsidP="00353167">
            <w:pPr>
              <w:suppressAutoHyphens w:val="0"/>
              <w:spacing w:after="0" w:line="240" w:lineRule="auto"/>
              <w:rPr>
                <w:sz w:val="20"/>
                <w:szCs w:val="20"/>
              </w:rPr>
            </w:pPr>
          </w:p>
        </w:tc>
        <w:tc>
          <w:tcPr>
            <w:tcW w:w="1433" w:type="dxa"/>
          </w:tcPr>
          <w:p w14:paraId="45F2057A" w14:textId="2EBB33DC" w:rsidR="00F35C0E" w:rsidRDefault="00F35C0E" w:rsidP="00353167">
            <w:pPr>
              <w:suppressAutoHyphens w:val="0"/>
              <w:spacing w:after="0" w:line="240" w:lineRule="auto"/>
              <w:rPr>
                <w:b/>
                <w:u w:val="single"/>
              </w:rPr>
            </w:pPr>
            <w:r w:rsidRPr="00353167">
              <w:rPr>
                <w:sz w:val="20"/>
                <w:szCs w:val="20"/>
              </w:rPr>
              <w:t xml:space="preserve">PP </w:t>
            </w:r>
            <w:r>
              <w:rPr>
                <w:sz w:val="20"/>
                <w:szCs w:val="20"/>
              </w:rPr>
              <w:t>Phonics</w:t>
            </w:r>
          </w:p>
        </w:tc>
        <w:tc>
          <w:tcPr>
            <w:tcW w:w="1313" w:type="dxa"/>
          </w:tcPr>
          <w:p w14:paraId="7B82381D" w14:textId="27FE1798" w:rsidR="00F35C0E" w:rsidRDefault="00592E01" w:rsidP="00353167">
            <w:pPr>
              <w:suppressAutoHyphens w:val="0"/>
              <w:spacing w:after="0" w:line="240" w:lineRule="auto"/>
            </w:pPr>
            <w:r>
              <w:t>5</w:t>
            </w:r>
          </w:p>
        </w:tc>
        <w:tc>
          <w:tcPr>
            <w:tcW w:w="1433" w:type="dxa"/>
          </w:tcPr>
          <w:p w14:paraId="70C8E3B9" w14:textId="1C120CD0" w:rsidR="00F35C0E" w:rsidRDefault="00F35C0E" w:rsidP="00353167">
            <w:pPr>
              <w:suppressAutoHyphens w:val="0"/>
              <w:spacing w:after="0" w:line="240" w:lineRule="auto"/>
              <w:rPr>
                <w:b/>
                <w:u w:val="single"/>
              </w:rPr>
            </w:pPr>
            <w:r>
              <w:t>50%</w:t>
            </w:r>
          </w:p>
        </w:tc>
      </w:tr>
    </w:tbl>
    <w:bookmarkEnd w:id="18"/>
    <w:p w14:paraId="5F0C5909" w14:textId="62D12EED" w:rsidR="00945AE8" w:rsidRPr="00353167" w:rsidRDefault="00945AE8">
      <w:pPr>
        <w:rPr>
          <w:b/>
        </w:rPr>
      </w:pPr>
      <w:r w:rsidRPr="00945AE8">
        <w:rPr>
          <w:b/>
          <w:u w:val="single"/>
        </w:rPr>
        <w:t>Key Stage 1</w:t>
      </w:r>
      <w:r w:rsidR="00353167">
        <w:rPr>
          <w:b/>
        </w:rPr>
        <w:t xml:space="preserve">                                                                         </w:t>
      </w:r>
      <w:r w:rsidR="00353167" w:rsidRPr="00A12B6D">
        <w:rPr>
          <w:b/>
          <w:u w:val="single"/>
        </w:rPr>
        <w:t>K</w:t>
      </w:r>
      <w:r w:rsidR="00353167">
        <w:rPr>
          <w:b/>
          <w:u w:val="single"/>
        </w:rPr>
        <w:t xml:space="preserve">ey </w:t>
      </w:r>
      <w:r w:rsidR="00353167" w:rsidRPr="00A12B6D">
        <w:rPr>
          <w:b/>
          <w:u w:val="single"/>
        </w:rPr>
        <w:t>S</w:t>
      </w:r>
      <w:r w:rsidR="00353167">
        <w:rPr>
          <w:b/>
          <w:u w:val="single"/>
        </w:rPr>
        <w:t xml:space="preserve">tage </w:t>
      </w:r>
      <w:r w:rsidR="00353167" w:rsidRPr="00A12B6D">
        <w:rPr>
          <w:b/>
          <w:u w:val="single"/>
        </w:rPr>
        <w:t>2</w:t>
      </w:r>
    </w:p>
    <w:tbl>
      <w:tblPr>
        <w:tblStyle w:val="TableGrid"/>
        <w:tblW w:w="0" w:type="auto"/>
        <w:tblLook w:val="04A0" w:firstRow="1" w:lastRow="0" w:firstColumn="1" w:lastColumn="0" w:noHBand="0" w:noVBand="1"/>
      </w:tblPr>
      <w:tblGrid>
        <w:gridCol w:w="1855"/>
        <w:gridCol w:w="967"/>
        <w:gridCol w:w="1233"/>
        <w:gridCol w:w="1206"/>
        <w:gridCol w:w="1619"/>
        <w:gridCol w:w="1226"/>
        <w:gridCol w:w="1380"/>
      </w:tblGrid>
      <w:tr w:rsidR="00F35C0E" w14:paraId="5F5CB137" w14:textId="14A411B2" w:rsidTr="00F35C0E">
        <w:tc>
          <w:tcPr>
            <w:tcW w:w="1855" w:type="dxa"/>
            <w:tcBorders>
              <w:top w:val="single" w:sz="4" w:space="0" w:color="auto"/>
              <w:left w:val="single" w:sz="4" w:space="0" w:color="auto"/>
              <w:bottom w:val="single" w:sz="4" w:space="0" w:color="auto"/>
              <w:right w:val="single" w:sz="4" w:space="0" w:color="auto"/>
            </w:tcBorders>
          </w:tcPr>
          <w:p w14:paraId="1740AACC" w14:textId="77777777" w:rsidR="00F35C0E" w:rsidRDefault="00F35C0E" w:rsidP="00353167">
            <w:pPr>
              <w:rPr>
                <w:rFonts w:ascii="Sassoon Penpals" w:hAnsi="Sassoon Penpals"/>
                <w:lang w:eastAsia="en-US"/>
              </w:rPr>
            </w:pPr>
            <w:bookmarkStart w:id="19" w:name="_Hlk116918812"/>
          </w:p>
        </w:tc>
        <w:tc>
          <w:tcPr>
            <w:tcW w:w="967" w:type="dxa"/>
          </w:tcPr>
          <w:p w14:paraId="762C7D90" w14:textId="6AFDF78D" w:rsidR="00F35C0E" w:rsidRPr="00A12B6D" w:rsidRDefault="00592E01" w:rsidP="00592E01">
            <w:pPr>
              <w:rPr>
                <w:b/>
              </w:rPr>
            </w:pPr>
            <w:r>
              <w:rPr>
                <w:b/>
              </w:rPr>
              <w:t>No of pupils</w:t>
            </w:r>
          </w:p>
        </w:tc>
        <w:tc>
          <w:tcPr>
            <w:tcW w:w="1233" w:type="dxa"/>
          </w:tcPr>
          <w:p w14:paraId="26E52509" w14:textId="7ECC141C" w:rsidR="00F35C0E" w:rsidRPr="00A12B6D" w:rsidRDefault="00F35C0E" w:rsidP="00353167">
            <w:pPr>
              <w:jc w:val="center"/>
              <w:rPr>
                <w:b/>
              </w:rPr>
            </w:pPr>
            <w:r w:rsidRPr="00A12B6D">
              <w:rPr>
                <w:b/>
              </w:rPr>
              <w:t>2022</w:t>
            </w:r>
          </w:p>
        </w:tc>
        <w:tc>
          <w:tcPr>
            <w:tcW w:w="1206" w:type="dxa"/>
            <w:tcBorders>
              <w:top w:val="single" w:sz="4" w:space="0" w:color="FFFFFF"/>
              <w:bottom w:val="single" w:sz="4" w:space="0" w:color="FFFFFF"/>
            </w:tcBorders>
          </w:tcPr>
          <w:p w14:paraId="0B5F978C" w14:textId="77777777" w:rsidR="00F35C0E" w:rsidRDefault="00F35C0E" w:rsidP="00353167">
            <w:pPr>
              <w:suppressAutoHyphens w:val="0"/>
              <w:spacing w:after="0" w:line="240" w:lineRule="auto"/>
            </w:pPr>
          </w:p>
        </w:tc>
        <w:tc>
          <w:tcPr>
            <w:tcW w:w="1619" w:type="dxa"/>
          </w:tcPr>
          <w:p w14:paraId="754798E7" w14:textId="02582A68" w:rsidR="00F35C0E" w:rsidRDefault="00F35C0E" w:rsidP="00353167">
            <w:pPr>
              <w:suppressAutoHyphens w:val="0"/>
              <w:spacing w:after="0" w:line="240" w:lineRule="auto"/>
            </w:pPr>
          </w:p>
        </w:tc>
        <w:tc>
          <w:tcPr>
            <w:tcW w:w="1226" w:type="dxa"/>
          </w:tcPr>
          <w:p w14:paraId="54C98480" w14:textId="0816F336" w:rsidR="00F35C0E" w:rsidRPr="00A12B6D" w:rsidRDefault="00592E01" w:rsidP="00592E01">
            <w:pPr>
              <w:suppressAutoHyphens w:val="0"/>
              <w:spacing w:after="0" w:line="240" w:lineRule="auto"/>
              <w:rPr>
                <w:b/>
              </w:rPr>
            </w:pPr>
            <w:r>
              <w:rPr>
                <w:b/>
              </w:rPr>
              <w:t>No of pupils</w:t>
            </w:r>
          </w:p>
        </w:tc>
        <w:tc>
          <w:tcPr>
            <w:tcW w:w="1380" w:type="dxa"/>
          </w:tcPr>
          <w:p w14:paraId="56C1BB72" w14:textId="5C3ABF4B" w:rsidR="00F35C0E" w:rsidRDefault="00F35C0E" w:rsidP="00353167">
            <w:pPr>
              <w:suppressAutoHyphens w:val="0"/>
              <w:spacing w:after="0" w:line="240" w:lineRule="auto"/>
              <w:jc w:val="center"/>
            </w:pPr>
            <w:r w:rsidRPr="00A12B6D">
              <w:rPr>
                <w:b/>
              </w:rPr>
              <w:t>2022</w:t>
            </w:r>
          </w:p>
        </w:tc>
      </w:tr>
      <w:tr w:rsidR="00F35C0E" w14:paraId="58C8205C" w14:textId="11532D03" w:rsidTr="00F35C0E">
        <w:tc>
          <w:tcPr>
            <w:tcW w:w="1855" w:type="dxa"/>
            <w:tcBorders>
              <w:top w:val="single" w:sz="4" w:space="0" w:color="auto"/>
              <w:left w:val="single" w:sz="4" w:space="0" w:color="auto"/>
              <w:bottom w:val="single" w:sz="4" w:space="0" w:color="auto"/>
              <w:right w:val="single" w:sz="4" w:space="0" w:color="auto"/>
            </w:tcBorders>
          </w:tcPr>
          <w:p w14:paraId="50D4BAF0" w14:textId="1AA829DB" w:rsidR="00F35C0E" w:rsidRDefault="00F35C0E" w:rsidP="00353167">
            <w:r>
              <w:rPr>
                <w:rFonts w:ascii="Sassoon Penpals" w:hAnsi="Sassoon Penpals"/>
                <w:lang w:eastAsia="en-US"/>
              </w:rPr>
              <w:t>Overall Reading, Writing, Maths</w:t>
            </w:r>
          </w:p>
        </w:tc>
        <w:tc>
          <w:tcPr>
            <w:tcW w:w="967" w:type="dxa"/>
          </w:tcPr>
          <w:p w14:paraId="7E2CF3B2" w14:textId="1B00A82B" w:rsidR="00F35C0E" w:rsidRDefault="00240A35" w:rsidP="00353167">
            <w:r>
              <w:t>60</w:t>
            </w:r>
          </w:p>
        </w:tc>
        <w:tc>
          <w:tcPr>
            <w:tcW w:w="1233" w:type="dxa"/>
          </w:tcPr>
          <w:p w14:paraId="0C1473E4" w14:textId="23DA0635" w:rsidR="00F35C0E" w:rsidRDefault="00F35C0E" w:rsidP="00353167">
            <w:r>
              <w:t>72%</w:t>
            </w:r>
          </w:p>
        </w:tc>
        <w:tc>
          <w:tcPr>
            <w:tcW w:w="1206" w:type="dxa"/>
            <w:tcBorders>
              <w:top w:val="single" w:sz="4" w:space="0" w:color="FFFFFF"/>
              <w:bottom w:val="single" w:sz="4" w:space="0" w:color="FFFFFF"/>
            </w:tcBorders>
          </w:tcPr>
          <w:p w14:paraId="23028AC2" w14:textId="77777777" w:rsidR="00F35C0E" w:rsidRDefault="00F35C0E" w:rsidP="00353167">
            <w:pPr>
              <w:suppressAutoHyphens w:val="0"/>
              <w:spacing w:after="0" w:line="240" w:lineRule="auto"/>
              <w:rPr>
                <w:rFonts w:ascii="Sassoon Penpals" w:hAnsi="Sassoon Penpals"/>
                <w:lang w:eastAsia="en-US"/>
              </w:rPr>
            </w:pPr>
          </w:p>
        </w:tc>
        <w:tc>
          <w:tcPr>
            <w:tcW w:w="1619" w:type="dxa"/>
          </w:tcPr>
          <w:p w14:paraId="3EF283E9" w14:textId="6D459F70" w:rsidR="00F35C0E" w:rsidRDefault="00F35C0E" w:rsidP="00353167">
            <w:pPr>
              <w:suppressAutoHyphens w:val="0"/>
              <w:spacing w:after="0" w:line="240" w:lineRule="auto"/>
            </w:pPr>
            <w:r>
              <w:rPr>
                <w:rFonts w:ascii="Sassoon Penpals" w:hAnsi="Sassoon Penpals"/>
                <w:lang w:eastAsia="en-US"/>
              </w:rPr>
              <w:t>Overall Reading, Writing, Maths</w:t>
            </w:r>
          </w:p>
        </w:tc>
        <w:tc>
          <w:tcPr>
            <w:tcW w:w="1226" w:type="dxa"/>
          </w:tcPr>
          <w:p w14:paraId="0BCD24F4" w14:textId="40CF31CC" w:rsidR="00F35C0E" w:rsidRDefault="00240A35" w:rsidP="00353167">
            <w:pPr>
              <w:suppressAutoHyphens w:val="0"/>
              <w:spacing w:after="0" w:line="240" w:lineRule="auto"/>
            </w:pPr>
            <w:r>
              <w:t>45</w:t>
            </w:r>
          </w:p>
        </w:tc>
        <w:tc>
          <w:tcPr>
            <w:tcW w:w="1380" w:type="dxa"/>
          </w:tcPr>
          <w:p w14:paraId="78BB67D8" w14:textId="51ECFDB0" w:rsidR="00F35C0E" w:rsidRDefault="00F35C0E" w:rsidP="00353167">
            <w:pPr>
              <w:suppressAutoHyphens w:val="0"/>
              <w:spacing w:after="0" w:line="240" w:lineRule="auto"/>
            </w:pPr>
            <w:r>
              <w:t>69%</w:t>
            </w:r>
          </w:p>
        </w:tc>
      </w:tr>
      <w:tr w:rsidR="00F35C0E" w14:paraId="6A7FEC56" w14:textId="68B57659" w:rsidTr="00F35C0E">
        <w:tc>
          <w:tcPr>
            <w:tcW w:w="1855" w:type="dxa"/>
            <w:tcBorders>
              <w:top w:val="single" w:sz="4" w:space="0" w:color="auto"/>
              <w:left w:val="single" w:sz="4" w:space="0" w:color="auto"/>
              <w:bottom w:val="single" w:sz="4" w:space="0" w:color="auto"/>
              <w:right w:val="single" w:sz="4" w:space="0" w:color="auto"/>
            </w:tcBorders>
          </w:tcPr>
          <w:p w14:paraId="108E4271" w14:textId="6AD1D4E1" w:rsidR="00F35C0E" w:rsidRDefault="00F35C0E" w:rsidP="00353167">
            <w:r>
              <w:rPr>
                <w:rFonts w:ascii="Sassoon Penpals" w:hAnsi="Sassoon Penpals"/>
                <w:lang w:eastAsia="en-US"/>
              </w:rPr>
              <w:t>PP Children Reading, Writing, Maths</w:t>
            </w:r>
          </w:p>
        </w:tc>
        <w:tc>
          <w:tcPr>
            <w:tcW w:w="967" w:type="dxa"/>
          </w:tcPr>
          <w:p w14:paraId="682510BD" w14:textId="4D9C8E8D" w:rsidR="00F35C0E" w:rsidRDefault="00240A35" w:rsidP="00353167">
            <w:r>
              <w:t>6</w:t>
            </w:r>
          </w:p>
        </w:tc>
        <w:tc>
          <w:tcPr>
            <w:tcW w:w="1233" w:type="dxa"/>
          </w:tcPr>
          <w:p w14:paraId="3C97946F" w14:textId="1D8DE8B4" w:rsidR="00F35C0E" w:rsidRDefault="00F35C0E" w:rsidP="00353167">
            <w:r>
              <w:t>33.3%</w:t>
            </w:r>
          </w:p>
        </w:tc>
        <w:tc>
          <w:tcPr>
            <w:tcW w:w="1206" w:type="dxa"/>
            <w:tcBorders>
              <w:top w:val="single" w:sz="4" w:space="0" w:color="FFFFFF"/>
              <w:bottom w:val="single" w:sz="4" w:space="0" w:color="FFFFFF"/>
            </w:tcBorders>
          </w:tcPr>
          <w:p w14:paraId="03536116" w14:textId="77777777" w:rsidR="00F35C0E" w:rsidRDefault="00F35C0E" w:rsidP="00353167">
            <w:pPr>
              <w:suppressAutoHyphens w:val="0"/>
              <w:spacing w:after="0" w:line="240" w:lineRule="auto"/>
              <w:rPr>
                <w:rFonts w:ascii="Sassoon Penpals" w:hAnsi="Sassoon Penpals"/>
                <w:lang w:eastAsia="en-US"/>
              </w:rPr>
            </w:pPr>
          </w:p>
        </w:tc>
        <w:tc>
          <w:tcPr>
            <w:tcW w:w="1619" w:type="dxa"/>
          </w:tcPr>
          <w:p w14:paraId="148A1CB6" w14:textId="33920194" w:rsidR="00F35C0E" w:rsidRDefault="00F35C0E" w:rsidP="00353167">
            <w:pPr>
              <w:suppressAutoHyphens w:val="0"/>
              <w:spacing w:after="0" w:line="240" w:lineRule="auto"/>
            </w:pPr>
            <w:r>
              <w:rPr>
                <w:rFonts w:ascii="Sassoon Penpals" w:hAnsi="Sassoon Penpals"/>
                <w:lang w:eastAsia="en-US"/>
              </w:rPr>
              <w:t>PP Children Reading, Writing, Maths</w:t>
            </w:r>
          </w:p>
        </w:tc>
        <w:tc>
          <w:tcPr>
            <w:tcW w:w="1226" w:type="dxa"/>
          </w:tcPr>
          <w:p w14:paraId="6004C4F3" w14:textId="5A802699" w:rsidR="00F35C0E" w:rsidRDefault="00240A35" w:rsidP="00353167">
            <w:pPr>
              <w:suppressAutoHyphens w:val="0"/>
              <w:spacing w:after="0" w:line="240" w:lineRule="auto"/>
            </w:pPr>
            <w:r>
              <w:t>9</w:t>
            </w:r>
          </w:p>
        </w:tc>
        <w:tc>
          <w:tcPr>
            <w:tcW w:w="1380" w:type="dxa"/>
          </w:tcPr>
          <w:p w14:paraId="117C2692" w14:textId="580F5A37" w:rsidR="00F35C0E" w:rsidRDefault="00F35C0E" w:rsidP="00353167">
            <w:pPr>
              <w:suppressAutoHyphens w:val="0"/>
              <w:spacing w:after="0" w:line="240" w:lineRule="auto"/>
            </w:pPr>
            <w:r>
              <w:t>44.4%</w:t>
            </w:r>
          </w:p>
        </w:tc>
      </w:tr>
      <w:tr w:rsidR="00F35C0E" w14:paraId="72370B07" w14:textId="7220CA34" w:rsidTr="00F35C0E">
        <w:tc>
          <w:tcPr>
            <w:tcW w:w="1855" w:type="dxa"/>
            <w:tcBorders>
              <w:top w:val="single" w:sz="4" w:space="0" w:color="auto"/>
              <w:left w:val="single" w:sz="4" w:space="0" w:color="auto"/>
              <w:bottom w:val="single" w:sz="4" w:space="0" w:color="auto"/>
              <w:right w:val="single" w:sz="4" w:space="0" w:color="auto"/>
            </w:tcBorders>
          </w:tcPr>
          <w:p w14:paraId="489A8E10" w14:textId="7B9900D6" w:rsidR="00F35C0E" w:rsidRDefault="00F35C0E" w:rsidP="00353167">
            <w:r>
              <w:rPr>
                <w:rFonts w:ascii="Sassoon Penpals" w:hAnsi="Sassoon Penpals"/>
                <w:lang w:eastAsia="en-US"/>
              </w:rPr>
              <w:t>Overall Reading</w:t>
            </w:r>
          </w:p>
        </w:tc>
        <w:tc>
          <w:tcPr>
            <w:tcW w:w="967" w:type="dxa"/>
          </w:tcPr>
          <w:p w14:paraId="29949482" w14:textId="4F962F2F" w:rsidR="00F35C0E" w:rsidRDefault="00240A35" w:rsidP="00353167">
            <w:r>
              <w:t>60</w:t>
            </w:r>
          </w:p>
        </w:tc>
        <w:tc>
          <w:tcPr>
            <w:tcW w:w="1233" w:type="dxa"/>
          </w:tcPr>
          <w:p w14:paraId="6C48C816" w14:textId="71000A35" w:rsidR="00F35C0E" w:rsidRDefault="00F35C0E" w:rsidP="00353167">
            <w:r>
              <w:t>85%</w:t>
            </w:r>
          </w:p>
        </w:tc>
        <w:tc>
          <w:tcPr>
            <w:tcW w:w="1206" w:type="dxa"/>
            <w:tcBorders>
              <w:top w:val="single" w:sz="4" w:space="0" w:color="FFFFFF"/>
              <w:bottom w:val="single" w:sz="4" w:space="0" w:color="FFFFFF"/>
            </w:tcBorders>
          </w:tcPr>
          <w:p w14:paraId="5B4C88B6" w14:textId="77777777" w:rsidR="00F35C0E" w:rsidRDefault="00F35C0E" w:rsidP="00353167">
            <w:pPr>
              <w:suppressAutoHyphens w:val="0"/>
              <w:spacing w:after="0" w:line="240" w:lineRule="auto"/>
              <w:rPr>
                <w:rFonts w:ascii="Sassoon Penpals" w:hAnsi="Sassoon Penpals"/>
                <w:lang w:eastAsia="en-US"/>
              </w:rPr>
            </w:pPr>
          </w:p>
        </w:tc>
        <w:tc>
          <w:tcPr>
            <w:tcW w:w="1619" w:type="dxa"/>
          </w:tcPr>
          <w:p w14:paraId="6EFA1796" w14:textId="30C0460F" w:rsidR="00F35C0E" w:rsidRDefault="00F35C0E" w:rsidP="00353167">
            <w:pPr>
              <w:suppressAutoHyphens w:val="0"/>
              <w:spacing w:after="0" w:line="240" w:lineRule="auto"/>
            </w:pPr>
            <w:r>
              <w:rPr>
                <w:rFonts w:ascii="Sassoon Penpals" w:hAnsi="Sassoon Penpals"/>
                <w:lang w:eastAsia="en-US"/>
              </w:rPr>
              <w:t>Overall Reading</w:t>
            </w:r>
          </w:p>
        </w:tc>
        <w:tc>
          <w:tcPr>
            <w:tcW w:w="1226" w:type="dxa"/>
          </w:tcPr>
          <w:p w14:paraId="706429DC" w14:textId="51F353A2" w:rsidR="00F35C0E" w:rsidRDefault="00240A35" w:rsidP="00353167">
            <w:pPr>
              <w:suppressAutoHyphens w:val="0"/>
              <w:spacing w:after="0" w:line="240" w:lineRule="auto"/>
            </w:pPr>
            <w:r>
              <w:t>45</w:t>
            </w:r>
          </w:p>
        </w:tc>
        <w:tc>
          <w:tcPr>
            <w:tcW w:w="1380" w:type="dxa"/>
          </w:tcPr>
          <w:p w14:paraId="0B67C883" w14:textId="3204775E" w:rsidR="00F35C0E" w:rsidRDefault="00F35C0E" w:rsidP="00353167">
            <w:pPr>
              <w:suppressAutoHyphens w:val="0"/>
              <w:spacing w:after="0" w:line="240" w:lineRule="auto"/>
            </w:pPr>
            <w:r>
              <w:t>82%</w:t>
            </w:r>
          </w:p>
        </w:tc>
      </w:tr>
      <w:tr w:rsidR="00F35C0E" w14:paraId="40DFA167" w14:textId="51ACBE48" w:rsidTr="00F35C0E">
        <w:tc>
          <w:tcPr>
            <w:tcW w:w="1855" w:type="dxa"/>
            <w:tcBorders>
              <w:top w:val="single" w:sz="4" w:space="0" w:color="auto"/>
              <w:left w:val="single" w:sz="4" w:space="0" w:color="auto"/>
              <w:bottom w:val="single" w:sz="4" w:space="0" w:color="auto"/>
              <w:right w:val="single" w:sz="4" w:space="0" w:color="auto"/>
            </w:tcBorders>
          </w:tcPr>
          <w:p w14:paraId="44AF1124" w14:textId="0EE0B0EE" w:rsidR="00F35C0E" w:rsidRDefault="00F35C0E" w:rsidP="00353167">
            <w:r>
              <w:rPr>
                <w:rFonts w:ascii="Sassoon Penpals" w:hAnsi="Sassoon Penpals"/>
                <w:lang w:eastAsia="en-US"/>
              </w:rPr>
              <w:t>PP Children Reading</w:t>
            </w:r>
          </w:p>
        </w:tc>
        <w:tc>
          <w:tcPr>
            <w:tcW w:w="967" w:type="dxa"/>
          </w:tcPr>
          <w:p w14:paraId="01815F15" w14:textId="0A15A67F" w:rsidR="00F35C0E" w:rsidRDefault="00240A35" w:rsidP="00353167">
            <w:r>
              <w:t>6</w:t>
            </w:r>
          </w:p>
        </w:tc>
        <w:tc>
          <w:tcPr>
            <w:tcW w:w="1233" w:type="dxa"/>
          </w:tcPr>
          <w:p w14:paraId="0B3166D3" w14:textId="4411FF71" w:rsidR="00F35C0E" w:rsidRDefault="00F35C0E" w:rsidP="00353167">
            <w:r>
              <w:t>33.3%</w:t>
            </w:r>
          </w:p>
        </w:tc>
        <w:tc>
          <w:tcPr>
            <w:tcW w:w="1206" w:type="dxa"/>
            <w:tcBorders>
              <w:top w:val="single" w:sz="4" w:space="0" w:color="FFFFFF"/>
              <w:bottom w:val="single" w:sz="4" w:space="0" w:color="FFFFFF"/>
            </w:tcBorders>
          </w:tcPr>
          <w:p w14:paraId="19AEBC33" w14:textId="77777777" w:rsidR="00F35C0E" w:rsidRDefault="00F35C0E" w:rsidP="00353167">
            <w:pPr>
              <w:suppressAutoHyphens w:val="0"/>
              <w:spacing w:after="0" w:line="240" w:lineRule="auto"/>
              <w:rPr>
                <w:rFonts w:ascii="Sassoon Penpals" w:hAnsi="Sassoon Penpals"/>
                <w:lang w:eastAsia="en-US"/>
              </w:rPr>
            </w:pPr>
          </w:p>
        </w:tc>
        <w:tc>
          <w:tcPr>
            <w:tcW w:w="1619" w:type="dxa"/>
          </w:tcPr>
          <w:p w14:paraId="6B0CA246" w14:textId="2225A81A" w:rsidR="00F35C0E" w:rsidRDefault="00F35C0E" w:rsidP="00353167">
            <w:pPr>
              <w:suppressAutoHyphens w:val="0"/>
              <w:spacing w:after="0" w:line="240" w:lineRule="auto"/>
            </w:pPr>
            <w:r>
              <w:rPr>
                <w:rFonts w:ascii="Sassoon Penpals" w:hAnsi="Sassoon Penpals"/>
                <w:lang w:eastAsia="en-US"/>
              </w:rPr>
              <w:t>PP Children Reading</w:t>
            </w:r>
          </w:p>
        </w:tc>
        <w:tc>
          <w:tcPr>
            <w:tcW w:w="1226" w:type="dxa"/>
          </w:tcPr>
          <w:p w14:paraId="15D9E23C" w14:textId="015595CD" w:rsidR="00F35C0E" w:rsidRDefault="00240A35" w:rsidP="00353167">
            <w:pPr>
              <w:suppressAutoHyphens w:val="0"/>
              <w:spacing w:after="0" w:line="240" w:lineRule="auto"/>
            </w:pPr>
            <w:r>
              <w:t>9</w:t>
            </w:r>
          </w:p>
        </w:tc>
        <w:tc>
          <w:tcPr>
            <w:tcW w:w="1380" w:type="dxa"/>
          </w:tcPr>
          <w:p w14:paraId="5EBA5AA1" w14:textId="4DA6DF85" w:rsidR="00F35C0E" w:rsidRDefault="00F35C0E" w:rsidP="00353167">
            <w:pPr>
              <w:suppressAutoHyphens w:val="0"/>
              <w:spacing w:after="0" w:line="240" w:lineRule="auto"/>
            </w:pPr>
            <w:r>
              <w:t>55.6%</w:t>
            </w:r>
          </w:p>
        </w:tc>
      </w:tr>
      <w:tr w:rsidR="00F35C0E" w14:paraId="28F56FCB" w14:textId="090073C5" w:rsidTr="00F35C0E">
        <w:tc>
          <w:tcPr>
            <w:tcW w:w="1855" w:type="dxa"/>
            <w:tcBorders>
              <w:top w:val="single" w:sz="4" w:space="0" w:color="auto"/>
              <w:left w:val="single" w:sz="4" w:space="0" w:color="auto"/>
              <w:bottom w:val="single" w:sz="4" w:space="0" w:color="auto"/>
              <w:right w:val="single" w:sz="4" w:space="0" w:color="auto"/>
            </w:tcBorders>
          </w:tcPr>
          <w:p w14:paraId="5E3FCD00" w14:textId="2B9EBE02" w:rsidR="00F35C0E" w:rsidRDefault="00F35C0E" w:rsidP="00353167">
            <w:r>
              <w:rPr>
                <w:rFonts w:ascii="Sassoon Penpals" w:hAnsi="Sassoon Penpals"/>
                <w:lang w:eastAsia="en-US"/>
              </w:rPr>
              <w:t>Overall Writing</w:t>
            </w:r>
          </w:p>
        </w:tc>
        <w:tc>
          <w:tcPr>
            <w:tcW w:w="967" w:type="dxa"/>
          </w:tcPr>
          <w:p w14:paraId="5B2CDB96" w14:textId="56BF9393" w:rsidR="00F35C0E" w:rsidRDefault="00240A35" w:rsidP="00353167">
            <w:r>
              <w:t>60</w:t>
            </w:r>
          </w:p>
        </w:tc>
        <w:tc>
          <w:tcPr>
            <w:tcW w:w="1233" w:type="dxa"/>
          </w:tcPr>
          <w:p w14:paraId="50A85802" w14:textId="5B29519D" w:rsidR="00F35C0E" w:rsidRDefault="00F35C0E" w:rsidP="00353167">
            <w:r>
              <w:t>72%</w:t>
            </w:r>
          </w:p>
        </w:tc>
        <w:tc>
          <w:tcPr>
            <w:tcW w:w="1206" w:type="dxa"/>
            <w:tcBorders>
              <w:top w:val="single" w:sz="4" w:space="0" w:color="FFFFFF"/>
              <w:bottom w:val="single" w:sz="4" w:space="0" w:color="FFFFFF"/>
            </w:tcBorders>
          </w:tcPr>
          <w:p w14:paraId="64F1B25F" w14:textId="77777777" w:rsidR="00F35C0E" w:rsidRDefault="00F35C0E" w:rsidP="00353167">
            <w:pPr>
              <w:suppressAutoHyphens w:val="0"/>
              <w:spacing w:after="0" w:line="240" w:lineRule="auto"/>
              <w:rPr>
                <w:rFonts w:ascii="Sassoon Penpals" w:hAnsi="Sassoon Penpals"/>
                <w:lang w:eastAsia="en-US"/>
              </w:rPr>
            </w:pPr>
          </w:p>
        </w:tc>
        <w:tc>
          <w:tcPr>
            <w:tcW w:w="1619" w:type="dxa"/>
          </w:tcPr>
          <w:p w14:paraId="7165FEEA" w14:textId="5F76A054" w:rsidR="00F35C0E" w:rsidRDefault="00F35C0E" w:rsidP="00353167">
            <w:pPr>
              <w:suppressAutoHyphens w:val="0"/>
              <w:spacing w:after="0" w:line="240" w:lineRule="auto"/>
            </w:pPr>
            <w:r>
              <w:rPr>
                <w:rFonts w:ascii="Sassoon Penpals" w:hAnsi="Sassoon Penpals"/>
                <w:lang w:eastAsia="en-US"/>
              </w:rPr>
              <w:t xml:space="preserve">Overall </w:t>
            </w:r>
            <w:proofErr w:type="spellStart"/>
            <w:r>
              <w:rPr>
                <w:rFonts w:ascii="Sassoon Penpals" w:hAnsi="Sassoon Penpals"/>
                <w:lang w:eastAsia="en-US"/>
              </w:rPr>
              <w:t>SPaG</w:t>
            </w:r>
            <w:proofErr w:type="spellEnd"/>
          </w:p>
        </w:tc>
        <w:tc>
          <w:tcPr>
            <w:tcW w:w="1226" w:type="dxa"/>
          </w:tcPr>
          <w:p w14:paraId="5060FD9B" w14:textId="657A6EAB" w:rsidR="00F35C0E" w:rsidRDefault="00240A35" w:rsidP="00353167">
            <w:pPr>
              <w:suppressAutoHyphens w:val="0"/>
              <w:spacing w:after="0" w:line="240" w:lineRule="auto"/>
            </w:pPr>
            <w:r>
              <w:t>45</w:t>
            </w:r>
          </w:p>
        </w:tc>
        <w:tc>
          <w:tcPr>
            <w:tcW w:w="1380" w:type="dxa"/>
          </w:tcPr>
          <w:p w14:paraId="70F1599B" w14:textId="62C8E75E" w:rsidR="00F35C0E" w:rsidRDefault="00F35C0E" w:rsidP="00353167">
            <w:pPr>
              <w:suppressAutoHyphens w:val="0"/>
              <w:spacing w:after="0" w:line="240" w:lineRule="auto"/>
            </w:pPr>
            <w:r>
              <w:t>84%</w:t>
            </w:r>
          </w:p>
        </w:tc>
      </w:tr>
      <w:tr w:rsidR="00F35C0E" w14:paraId="02DB9F96" w14:textId="585B6FFA" w:rsidTr="00F35C0E">
        <w:tc>
          <w:tcPr>
            <w:tcW w:w="1855" w:type="dxa"/>
            <w:tcBorders>
              <w:top w:val="single" w:sz="4" w:space="0" w:color="auto"/>
              <w:left w:val="single" w:sz="4" w:space="0" w:color="auto"/>
              <w:bottom w:val="single" w:sz="4" w:space="0" w:color="auto"/>
              <w:right w:val="single" w:sz="4" w:space="0" w:color="auto"/>
            </w:tcBorders>
          </w:tcPr>
          <w:p w14:paraId="6ACE7DAF" w14:textId="5CF0513B" w:rsidR="00F35C0E" w:rsidRDefault="00F35C0E" w:rsidP="00353167">
            <w:r>
              <w:rPr>
                <w:rFonts w:ascii="Sassoon Penpals" w:hAnsi="Sassoon Penpals"/>
                <w:lang w:eastAsia="en-US"/>
              </w:rPr>
              <w:t>PP Children Writing</w:t>
            </w:r>
          </w:p>
        </w:tc>
        <w:tc>
          <w:tcPr>
            <w:tcW w:w="967" w:type="dxa"/>
          </w:tcPr>
          <w:p w14:paraId="502E0FF4" w14:textId="7BA0FF7E" w:rsidR="00F35C0E" w:rsidRDefault="00240A35" w:rsidP="00353167">
            <w:r>
              <w:t>6</w:t>
            </w:r>
          </w:p>
        </w:tc>
        <w:tc>
          <w:tcPr>
            <w:tcW w:w="1233" w:type="dxa"/>
          </w:tcPr>
          <w:p w14:paraId="0EB89298" w14:textId="62F0EFD8" w:rsidR="00F35C0E" w:rsidRDefault="00F35C0E" w:rsidP="00353167">
            <w:r>
              <w:t>33.3%</w:t>
            </w:r>
          </w:p>
        </w:tc>
        <w:tc>
          <w:tcPr>
            <w:tcW w:w="1206" w:type="dxa"/>
            <w:tcBorders>
              <w:top w:val="single" w:sz="4" w:space="0" w:color="FFFFFF"/>
              <w:bottom w:val="single" w:sz="4" w:space="0" w:color="FFFFFF"/>
            </w:tcBorders>
          </w:tcPr>
          <w:p w14:paraId="7AD6DDAE" w14:textId="77777777" w:rsidR="00F35C0E" w:rsidRDefault="00F35C0E" w:rsidP="00353167">
            <w:pPr>
              <w:suppressAutoHyphens w:val="0"/>
              <w:spacing w:after="0" w:line="240" w:lineRule="auto"/>
              <w:rPr>
                <w:rFonts w:ascii="Sassoon Penpals" w:hAnsi="Sassoon Penpals"/>
                <w:lang w:eastAsia="en-US"/>
              </w:rPr>
            </w:pPr>
          </w:p>
        </w:tc>
        <w:tc>
          <w:tcPr>
            <w:tcW w:w="1619" w:type="dxa"/>
          </w:tcPr>
          <w:p w14:paraId="46E3C18E" w14:textId="2754CA05" w:rsidR="00F35C0E" w:rsidRDefault="00F35C0E" w:rsidP="00353167">
            <w:pPr>
              <w:suppressAutoHyphens w:val="0"/>
              <w:spacing w:after="0" w:line="240" w:lineRule="auto"/>
            </w:pPr>
            <w:r>
              <w:rPr>
                <w:rFonts w:ascii="Sassoon Penpals" w:hAnsi="Sassoon Penpals"/>
                <w:lang w:eastAsia="en-US"/>
              </w:rPr>
              <w:t xml:space="preserve">PP </w:t>
            </w:r>
            <w:proofErr w:type="spellStart"/>
            <w:r>
              <w:rPr>
                <w:rFonts w:ascii="Sassoon Penpals" w:hAnsi="Sassoon Penpals"/>
                <w:lang w:eastAsia="en-US"/>
              </w:rPr>
              <w:t>SPaG</w:t>
            </w:r>
            <w:proofErr w:type="spellEnd"/>
          </w:p>
        </w:tc>
        <w:tc>
          <w:tcPr>
            <w:tcW w:w="1226" w:type="dxa"/>
          </w:tcPr>
          <w:p w14:paraId="4A636001" w14:textId="4B608142" w:rsidR="00F35C0E" w:rsidRDefault="00240A35" w:rsidP="00353167">
            <w:pPr>
              <w:suppressAutoHyphens w:val="0"/>
              <w:spacing w:after="0" w:line="240" w:lineRule="auto"/>
            </w:pPr>
            <w:r>
              <w:t>9</w:t>
            </w:r>
          </w:p>
        </w:tc>
        <w:tc>
          <w:tcPr>
            <w:tcW w:w="1380" w:type="dxa"/>
          </w:tcPr>
          <w:p w14:paraId="2A854878" w14:textId="33EDF1D6" w:rsidR="00F35C0E" w:rsidRDefault="00F35C0E" w:rsidP="00353167">
            <w:pPr>
              <w:suppressAutoHyphens w:val="0"/>
              <w:spacing w:after="0" w:line="240" w:lineRule="auto"/>
            </w:pPr>
            <w:r>
              <w:t>33.3%</w:t>
            </w:r>
          </w:p>
        </w:tc>
      </w:tr>
      <w:tr w:rsidR="00F35C0E" w14:paraId="2B6FA7F9" w14:textId="0D5596E7" w:rsidTr="00F35C0E">
        <w:tc>
          <w:tcPr>
            <w:tcW w:w="1855" w:type="dxa"/>
            <w:tcBorders>
              <w:top w:val="single" w:sz="4" w:space="0" w:color="auto"/>
              <w:left w:val="single" w:sz="4" w:space="0" w:color="auto"/>
              <w:bottom w:val="single" w:sz="4" w:space="0" w:color="auto"/>
              <w:right w:val="single" w:sz="4" w:space="0" w:color="auto"/>
            </w:tcBorders>
          </w:tcPr>
          <w:p w14:paraId="3E85DCBD" w14:textId="12745685" w:rsidR="00F35C0E" w:rsidRDefault="00F35C0E" w:rsidP="00353167">
            <w:r>
              <w:rPr>
                <w:rFonts w:ascii="Sassoon Penpals" w:hAnsi="Sassoon Penpals"/>
                <w:lang w:eastAsia="en-US"/>
              </w:rPr>
              <w:t>Overall Maths</w:t>
            </w:r>
          </w:p>
        </w:tc>
        <w:tc>
          <w:tcPr>
            <w:tcW w:w="967" w:type="dxa"/>
          </w:tcPr>
          <w:p w14:paraId="7853661F" w14:textId="5E8C1383" w:rsidR="00F35C0E" w:rsidRDefault="00240A35" w:rsidP="00353167">
            <w:r>
              <w:t>60</w:t>
            </w:r>
          </w:p>
        </w:tc>
        <w:tc>
          <w:tcPr>
            <w:tcW w:w="1233" w:type="dxa"/>
          </w:tcPr>
          <w:p w14:paraId="30720EB0" w14:textId="1226DF5B" w:rsidR="00F35C0E" w:rsidRDefault="00F35C0E" w:rsidP="00353167">
            <w:r>
              <w:t>87%</w:t>
            </w:r>
          </w:p>
        </w:tc>
        <w:tc>
          <w:tcPr>
            <w:tcW w:w="1206" w:type="dxa"/>
            <w:tcBorders>
              <w:top w:val="single" w:sz="4" w:space="0" w:color="FFFFFF"/>
              <w:bottom w:val="single" w:sz="4" w:space="0" w:color="FFFFFF"/>
            </w:tcBorders>
          </w:tcPr>
          <w:p w14:paraId="3CBDB7AA" w14:textId="77777777" w:rsidR="00F35C0E" w:rsidRDefault="00F35C0E" w:rsidP="00353167">
            <w:pPr>
              <w:suppressAutoHyphens w:val="0"/>
              <w:spacing w:after="0" w:line="240" w:lineRule="auto"/>
              <w:rPr>
                <w:rFonts w:ascii="Sassoon Penpals" w:hAnsi="Sassoon Penpals"/>
                <w:lang w:eastAsia="en-US"/>
              </w:rPr>
            </w:pPr>
          </w:p>
        </w:tc>
        <w:tc>
          <w:tcPr>
            <w:tcW w:w="1619" w:type="dxa"/>
          </w:tcPr>
          <w:p w14:paraId="278ADC22" w14:textId="20036170" w:rsidR="00F35C0E" w:rsidRDefault="00F35C0E" w:rsidP="00353167">
            <w:pPr>
              <w:suppressAutoHyphens w:val="0"/>
              <w:spacing w:after="0" w:line="240" w:lineRule="auto"/>
            </w:pPr>
            <w:r>
              <w:rPr>
                <w:rFonts w:ascii="Sassoon Penpals" w:hAnsi="Sassoon Penpals"/>
                <w:lang w:eastAsia="en-US"/>
              </w:rPr>
              <w:t>Overall Writing</w:t>
            </w:r>
          </w:p>
        </w:tc>
        <w:tc>
          <w:tcPr>
            <w:tcW w:w="1226" w:type="dxa"/>
          </w:tcPr>
          <w:p w14:paraId="43E78EBA" w14:textId="512FF9C3" w:rsidR="00F35C0E" w:rsidRDefault="00240A35" w:rsidP="00353167">
            <w:pPr>
              <w:suppressAutoHyphens w:val="0"/>
              <w:spacing w:after="0" w:line="240" w:lineRule="auto"/>
            </w:pPr>
            <w:r>
              <w:t>45</w:t>
            </w:r>
          </w:p>
        </w:tc>
        <w:tc>
          <w:tcPr>
            <w:tcW w:w="1380" w:type="dxa"/>
          </w:tcPr>
          <w:p w14:paraId="152BD161" w14:textId="6166E838" w:rsidR="00F35C0E" w:rsidRDefault="00F35C0E" w:rsidP="00353167">
            <w:pPr>
              <w:suppressAutoHyphens w:val="0"/>
              <w:spacing w:after="0" w:line="240" w:lineRule="auto"/>
            </w:pPr>
            <w:r>
              <w:t>89%</w:t>
            </w:r>
          </w:p>
        </w:tc>
      </w:tr>
      <w:tr w:rsidR="00F35C0E" w14:paraId="17C7C896" w14:textId="400847E2" w:rsidTr="00F35C0E">
        <w:tc>
          <w:tcPr>
            <w:tcW w:w="1855" w:type="dxa"/>
            <w:tcBorders>
              <w:top w:val="single" w:sz="4" w:space="0" w:color="auto"/>
              <w:left w:val="single" w:sz="4" w:space="0" w:color="auto"/>
              <w:bottom w:val="single" w:sz="4" w:space="0" w:color="auto"/>
              <w:right w:val="single" w:sz="4" w:space="0" w:color="auto"/>
            </w:tcBorders>
          </w:tcPr>
          <w:p w14:paraId="758BC81B" w14:textId="0A693C2C" w:rsidR="00F35C0E" w:rsidRDefault="00F35C0E" w:rsidP="00353167">
            <w:r>
              <w:rPr>
                <w:rFonts w:ascii="Sassoon Penpals" w:hAnsi="Sassoon Penpals"/>
                <w:lang w:eastAsia="en-US"/>
              </w:rPr>
              <w:t>PP Children Maths</w:t>
            </w:r>
          </w:p>
        </w:tc>
        <w:tc>
          <w:tcPr>
            <w:tcW w:w="967" w:type="dxa"/>
          </w:tcPr>
          <w:p w14:paraId="30CC7C39" w14:textId="6A768F2A" w:rsidR="00F35C0E" w:rsidRDefault="00240A35" w:rsidP="00353167">
            <w:r>
              <w:t>6</w:t>
            </w:r>
          </w:p>
        </w:tc>
        <w:tc>
          <w:tcPr>
            <w:tcW w:w="1233" w:type="dxa"/>
          </w:tcPr>
          <w:p w14:paraId="0E88AD0C" w14:textId="328198B7" w:rsidR="00F35C0E" w:rsidRDefault="00F35C0E" w:rsidP="00353167">
            <w:r>
              <w:t>50%</w:t>
            </w:r>
          </w:p>
        </w:tc>
        <w:tc>
          <w:tcPr>
            <w:tcW w:w="1206" w:type="dxa"/>
            <w:tcBorders>
              <w:top w:val="single" w:sz="4" w:space="0" w:color="FFFFFF"/>
              <w:bottom w:val="single" w:sz="4" w:space="0" w:color="FFFFFF"/>
            </w:tcBorders>
          </w:tcPr>
          <w:p w14:paraId="7354AB09" w14:textId="77777777" w:rsidR="00F35C0E" w:rsidRDefault="00F35C0E" w:rsidP="00353167">
            <w:pPr>
              <w:suppressAutoHyphens w:val="0"/>
              <w:spacing w:after="0" w:line="240" w:lineRule="auto"/>
              <w:rPr>
                <w:rFonts w:ascii="Sassoon Penpals" w:hAnsi="Sassoon Penpals"/>
                <w:lang w:eastAsia="en-US"/>
              </w:rPr>
            </w:pPr>
          </w:p>
        </w:tc>
        <w:tc>
          <w:tcPr>
            <w:tcW w:w="1619" w:type="dxa"/>
          </w:tcPr>
          <w:p w14:paraId="18BA8FAE" w14:textId="553BD484" w:rsidR="00F35C0E" w:rsidRDefault="00F35C0E" w:rsidP="00353167">
            <w:pPr>
              <w:suppressAutoHyphens w:val="0"/>
              <w:spacing w:after="0" w:line="240" w:lineRule="auto"/>
            </w:pPr>
            <w:r>
              <w:rPr>
                <w:rFonts w:ascii="Sassoon Penpals" w:hAnsi="Sassoon Penpals"/>
                <w:lang w:eastAsia="en-US"/>
              </w:rPr>
              <w:t>PP Children Writing</w:t>
            </w:r>
          </w:p>
        </w:tc>
        <w:tc>
          <w:tcPr>
            <w:tcW w:w="1226" w:type="dxa"/>
          </w:tcPr>
          <w:p w14:paraId="3819C250" w14:textId="504BAC20" w:rsidR="00F35C0E" w:rsidRDefault="00240A35" w:rsidP="00353167">
            <w:pPr>
              <w:suppressAutoHyphens w:val="0"/>
              <w:spacing w:after="0" w:line="240" w:lineRule="auto"/>
            </w:pPr>
            <w:r>
              <w:t>9</w:t>
            </w:r>
          </w:p>
        </w:tc>
        <w:tc>
          <w:tcPr>
            <w:tcW w:w="1380" w:type="dxa"/>
          </w:tcPr>
          <w:p w14:paraId="4826D33D" w14:textId="255B3C01" w:rsidR="00F35C0E" w:rsidRDefault="00F35C0E" w:rsidP="00353167">
            <w:pPr>
              <w:suppressAutoHyphens w:val="0"/>
              <w:spacing w:after="0" w:line="240" w:lineRule="auto"/>
            </w:pPr>
            <w:r>
              <w:t>55.6%</w:t>
            </w:r>
          </w:p>
        </w:tc>
      </w:tr>
      <w:tr w:rsidR="00F35C0E" w14:paraId="1EF23855" w14:textId="30B7312F" w:rsidTr="00F35C0E">
        <w:tc>
          <w:tcPr>
            <w:tcW w:w="1855" w:type="dxa"/>
            <w:tcBorders>
              <w:top w:val="single" w:sz="4" w:space="0" w:color="auto"/>
              <w:left w:val="single" w:sz="4" w:space="0" w:color="auto"/>
              <w:bottom w:val="single" w:sz="4" w:space="0" w:color="auto"/>
              <w:right w:val="single" w:sz="4" w:space="0" w:color="auto"/>
            </w:tcBorders>
          </w:tcPr>
          <w:p w14:paraId="6666DD4F" w14:textId="5AB28A0B" w:rsidR="00F35C0E" w:rsidRDefault="00F35C0E" w:rsidP="00353167">
            <w:r>
              <w:rPr>
                <w:rFonts w:ascii="Sassoon Penpals" w:hAnsi="Sassoon Penpals"/>
                <w:lang w:eastAsia="en-US"/>
              </w:rPr>
              <w:t>Overall Phonics</w:t>
            </w:r>
          </w:p>
        </w:tc>
        <w:tc>
          <w:tcPr>
            <w:tcW w:w="967" w:type="dxa"/>
          </w:tcPr>
          <w:p w14:paraId="6920B051" w14:textId="6DAAAD67" w:rsidR="00F35C0E" w:rsidRDefault="00240A35" w:rsidP="00353167">
            <w:r>
              <w:t>60</w:t>
            </w:r>
          </w:p>
        </w:tc>
        <w:tc>
          <w:tcPr>
            <w:tcW w:w="1233" w:type="dxa"/>
          </w:tcPr>
          <w:p w14:paraId="13451018" w14:textId="2FC66515" w:rsidR="00F35C0E" w:rsidRDefault="00F35C0E" w:rsidP="00353167">
            <w:r>
              <w:t>85%</w:t>
            </w:r>
          </w:p>
        </w:tc>
        <w:tc>
          <w:tcPr>
            <w:tcW w:w="1206" w:type="dxa"/>
            <w:tcBorders>
              <w:top w:val="single" w:sz="4" w:space="0" w:color="FFFFFF"/>
              <w:bottom w:val="single" w:sz="4" w:space="0" w:color="FFFFFF"/>
            </w:tcBorders>
          </w:tcPr>
          <w:p w14:paraId="32678C9C" w14:textId="77777777" w:rsidR="00F35C0E" w:rsidRDefault="00F35C0E" w:rsidP="00353167">
            <w:pPr>
              <w:suppressAutoHyphens w:val="0"/>
              <w:spacing w:after="0" w:line="240" w:lineRule="auto"/>
              <w:rPr>
                <w:rFonts w:ascii="Sassoon Penpals" w:hAnsi="Sassoon Penpals"/>
                <w:lang w:eastAsia="en-US"/>
              </w:rPr>
            </w:pPr>
          </w:p>
        </w:tc>
        <w:tc>
          <w:tcPr>
            <w:tcW w:w="1619" w:type="dxa"/>
          </w:tcPr>
          <w:p w14:paraId="7EE69849" w14:textId="1232655E" w:rsidR="00F35C0E" w:rsidRDefault="00F35C0E" w:rsidP="00353167">
            <w:pPr>
              <w:suppressAutoHyphens w:val="0"/>
              <w:spacing w:after="0" w:line="240" w:lineRule="auto"/>
            </w:pPr>
            <w:r>
              <w:rPr>
                <w:rFonts w:ascii="Sassoon Penpals" w:hAnsi="Sassoon Penpals"/>
                <w:lang w:eastAsia="en-US"/>
              </w:rPr>
              <w:t>Overall Maths</w:t>
            </w:r>
          </w:p>
        </w:tc>
        <w:tc>
          <w:tcPr>
            <w:tcW w:w="1226" w:type="dxa"/>
          </w:tcPr>
          <w:p w14:paraId="7055AC22" w14:textId="2941A862" w:rsidR="00F35C0E" w:rsidRDefault="00240A35" w:rsidP="00353167">
            <w:pPr>
              <w:suppressAutoHyphens w:val="0"/>
              <w:spacing w:after="0" w:line="240" w:lineRule="auto"/>
            </w:pPr>
            <w:r>
              <w:t>45</w:t>
            </w:r>
          </w:p>
        </w:tc>
        <w:tc>
          <w:tcPr>
            <w:tcW w:w="1380" w:type="dxa"/>
          </w:tcPr>
          <w:p w14:paraId="6F6D1BE8" w14:textId="4F4049A2" w:rsidR="00F35C0E" w:rsidRDefault="00F35C0E" w:rsidP="00353167">
            <w:pPr>
              <w:suppressAutoHyphens w:val="0"/>
              <w:spacing w:after="0" w:line="240" w:lineRule="auto"/>
            </w:pPr>
            <w:r>
              <w:t>78%</w:t>
            </w:r>
          </w:p>
        </w:tc>
      </w:tr>
      <w:tr w:rsidR="00F35C0E" w14:paraId="0ADA73AF" w14:textId="77777777" w:rsidTr="00F35C0E">
        <w:tc>
          <w:tcPr>
            <w:tcW w:w="1855" w:type="dxa"/>
            <w:tcBorders>
              <w:top w:val="single" w:sz="4" w:space="0" w:color="auto"/>
              <w:left w:val="single" w:sz="4" w:space="0" w:color="auto"/>
              <w:bottom w:val="single" w:sz="4" w:space="0" w:color="auto"/>
              <w:right w:val="single" w:sz="4" w:space="0" w:color="auto"/>
            </w:tcBorders>
          </w:tcPr>
          <w:p w14:paraId="4FE35CB6" w14:textId="42E562D3" w:rsidR="00F35C0E" w:rsidRDefault="00F35C0E" w:rsidP="00353167">
            <w:pPr>
              <w:rPr>
                <w:rFonts w:ascii="Sassoon Penpals" w:hAnsi="Sassoon Penpals"/>
                <w:lang w:eastAsia="en-US"/>
              </w:rPr>
            </w:pPr>
            <w:r>
              <w:rPr>
                <w:rFonts w:ascii="Sassoon Penpals" w:hAnsi="Sassoon Penpals"/>
                <w:lang w:eastAsia="en-US"/>
              </w:rPr>
              <w:t>PP Phonics</w:t>
            </w:r>
          </w:p>
        </w:tc>
        <w:tc>
          <w:tcPr>
            <w:tcW w:w="967" w:type="dxa"/>
          </w:tcPr>
          <w:p w14:paraId="27C2DF50" w14:textId="47CB3A16" w:rsidR="00F35C0E" w:rsidRDefault="00240A35" w:rsidP="007849DD">
            <w:r>
              <w:t>6</w:t>
            </w:r>
          </w:p>
        </w:tc>
        <w:tc>
          <w:tcPr>
            <w:tcW w:w="1233" w:type="dxa"/>
          </w:tcPr>
          <w:p w14:paraId="6068995E" w14:textId="2618FD87" w:rsidR="00F35C0E" w:rsidRDefault="00F35C0E" w:rsidP="007849DD">
            <w:r>
              <w:t>40%</w:t>
            </w:r>
          </w:p>
        </w:tc>
        <w:tc>
          <w:tcPr>
            <w:tcW w:w="1206" w:type="dxa"/>
            <w:tcBorders>
              <w:top w:val="single" w:sz="4" w:space="0" w:color="FFFFFF"/>
              <w:bottom w:val="single" w:sz="4" w:space="0" w:color="FFFFFF"/>
            </w:tcBorders>
          </w:tcPr>
          <w:p w14:paraId="4DFF3A42" w14:textId="77777777" w:rsidR="00F35C0E" w:rsidRDefault="00F35C0E" w:rsidP="00353167">
            <w:pPr>
              <w:suppressAutoHyphens w:val="0"/>
              <w:spacing w:after="0" w:line="240" w:lineRule="auto"/>
              <w:rPr>
                <w:rFonts w:ascii="Sassoon Penpals" w:hAnsi="Sassoon Penpals"/>
                <w:lang w:eastAsia="en-US"/>
              </w:rPr>
            </w:pPr>
          </w:p>
        </w:tc>
        <w:tc>
          <w:tcPr>
            <w:tcW w:w="1619" w:type="dxa"/>
          </w:tcPr>
          <w:p w14:paraId="27D09087" w14:textId="4989FEC2" w:rsidR="00F35C0E" w:rsidRDefault="00F35C0E" w:rsidP="00353167">
            <w:pPr>
              <w:suppressAutoHyphens w:val="0"/>
              <w:spacing w:after="0" w:line="240" w:lineRule="auto"/>
              <w:rPr>
                <w:rFonts w:ascii="Sassoon Penpals" w:hAnsi="Sassoon Penpals"/>
                <w:lang w:eastAsia="en-US"/>
              </w:rPr>
            </w:pPr>
            <w:r>
              <w:rPr>
                <w:rFonts w:ascii="Sassoon Penpals" w:hAnsi="Sassoon Penpals"/>
                <w:lang w:eastAsia="en-US"/>
              </w:rPr>
              <w:t>PP Children Maths</w:t>
            </w:r>
          </w:p>
        </w:tc>
        <w:tc>
          <w:tcPr>
            <w:tcW w:w="1226" w:type="dxa"/>
          </w:tcPr>
          <w:p w14:paraId="641DE471" w14:textId="02172331" w:rsidR="00F35C0E" w:rsidRDefault="00240A35" w:rsidP="00353167">
            <w:pPr>
              <w:suppressAutoHyphens w:val="0"/>
              <w:spacing w:after="0" w:line="240" w:lineRule="auto"/>
            </w:pPr>
            <w:r>
              <w:t>9</w:t>
            </w:r>
          </w:p>
        </w:tc>
        <w:tc>
          <w:tcPr>
            <w:tcW w:w="1380" w:type="dxa"/>
          </w:tcPr>
          <w:p w14:paraId="07455BAB" w14:textId="21B97DDA" w:rsidR="00F35C0E" w:rsidRDefault="00F35C0E" w:rsidP="00353167">
            <w:pPr>
              <w:suppressAutoHyphens w:val="0"/>
              <w:spacing w:after="0" w:line="240" w:lineRule="auto"/>
            </w:pPr>
            <w:r>
              <w:t>55.6%</w:t>
            </w:r>
          </w:p>
        </w:tc>
      </w:tr>
      <w:bookmarkEnd w:id="19"/>
    </w:tbl>
    <w:p w14:paraId="7283174B" w14:textId="1555E880" w:rsidR="003F5798" w:rsidRDefault="003F5798"/>
    <w:p w14:paraId="2A7D5549" w14:textId="7EE99E73" w:rsidR="00E66558" w:rsidRPr="00E7660D" w:rsidRDefault="009D71E8" w:rsidP="00E7660D">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900375"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29BE5EF" w:rsidR="00900375" w:rsidRPr="00CC3DFD" w:rsidRDefault="00900375" w:rsidP="00900375">
            <w:pPr>
              <w:pStyle w:val="TableRow"/>
              <w:rPr>
                <w:sz w:val="20"/>
                <w:szCs w:val="20"/>
              </w:rPr>
            </w:pPr>
            <w:r w:rsidRPr="00CC3DFD">
              <w:rPr>
                <w:sz w:val="20"/>
                <w:szCs w:val="20"/>
              </w:rPr>
              <w:t>1-1 remote maths tuition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8EB195F" w:rsidR="00900375" w:rsidRPr="00CC3DFD" w:rsidRDefault="00900375" w:rsidP="00900375">
            <w:pPr>
              <w:pStyle w:val="TableRowCentered"/>
              <w:jc w:val="left"/>
              <w:rPr>
                <w:sz w:val="20"/>
              </w:rPr>
            </w:pPr>
            <w:r w:rsidRPr="00CC3DFD">
              <w:rPr>
                <w:sz w:val="20"/>
              </w:rPr>
              <w:t>Third Space Learning</w:t>
            </w:r>
          </w:p>
        </w:tc>
      </w:tr>
      <w:tr w:rsidR="00900375"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8118BD7" w:rsidR="00900375" w:rsidRPr="00CC3DFD" w:rsidRDefault="00900375" w:rsidP="00900375">
            <w:pPr>
              <w:pStyle w:val="TableRow"/>
              <w:rPr>
                <w:sz w:val="20"/>
                <w:szCs w:val="20"/>
              </w:rPr>
            </w:pPr>
            <w:r w:rsidRPr="00CC3DFD">
              <w:rPr>
                <w:sz w:val="20"/>
                <w:szCs w:val="20"/>
              </w:rPr>
              <w:t>Small group emotional and mental health and well-being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E390596" w:rsidR="00900375" w:rsidRPr="00CC3DFD" w:rsidRDefault="00900375" w:rsidP="00900375">
            <w:pPr>
              <w:pStyle w:val="TableRowCentered"/>
              <w:jc w:val="left"/>
              <w:rPr>
                <w:sz w:val="20"/>
              </w:rPr>
            </w:pPr>
            <w:r w:rsidRPr="00CC3DFD">
              <w:rPr>
                <w:sz w:val="20"/>
              </w:rPr>
              <w:t>Well-Being Warriors</w:t>
            </w:r>
          </w:p>
        </w:tc>
      </w:tr>
      <w:tr w:rsidR="00EA32E2" w14:paraId="6F73E0B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C80E9" w14:textId="0071BBAC" w:rsidR="00EA32E2" w:rsidRPr="00CC3DFD" w:rsidRDefault="00EA32E2" w:rsidP="00900375">
            <w:pPr>
              <w:pStyle w:val="TableRow"/>
              <w:rPr>
                <w:sz w:val="20"/>
                <w:szCs w:val="20"/>
              </w:rPr>
            </w:pPr>
            <w:r>
              <w:rPr>
                <w:sz w:val="20"/>
                <w:szCs w:val="20"/>
              </w:rPr>
              <w:t>NTP Tutor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A538B" w14:textId="68E5FA04" w:rsidR="00EA32E2" w:rsidRPr="00CC3DFD" w:rsidRDefault="00EA32E2" w:rsidP="00900375">
            <w:pPr>
              <w:pStyle w:val="TableRowCentered"/>
              <w:jc w:val="left"/>
              <w:rPr>
                <w:sz w:val="20"/>
              </w:rPr>
            </w:pPr>
            <w:r>
              <w:rPr>
                <w:sz w:val="20"/>
              </w:rPr>
              <w:t>RANSTAD</w:t>
            </w:r>
          </w:p>
        </w:tc>
      </w:tr>
      <w:tr w:rsidR="002B61F0" w14:paraId="6A52512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B5D05" w14:textId="7A7B896A" w:rsidR="002B61F0" w:rsidRPr="00CC3DFD" w:rsidRDefault="002B61F0" w:rsidP="00900375">
            <w:pPr>
              <w:pStyle w:val="TableRow"/>
              <w:rPr>
                <w:sz w:val="20"/>
                <w:szCs w:val="20"/>
              </w:rPr>
            </w:pPr>
            <w:r>
              <w:rPr>
                <w:sz w:val="20"/>
                <w:szCs w:val="20"/>
              </w:rPr>
              <w:t>Units of sound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C547E" w14:textId="68659991" w:rsidR="002B61F0" w:rsidRPr="00CC3DFD" w:rsidRDefault="002B61F0" w:rsidP="00900375">
            <w:pPr>
              <w:pStyle w:val="TableRowCentered"/>
              <w:jc w:val="left"/>
              <w:rPr>
                <w:sz w:val="20"/>
              </w:rPr>
            </w:pPr>
            <w:r>
              <w:rPr>
                <w:sz w:val="20"/>
              </w:rPr>
              <w:t>NISAI Group</w:t>
            </w: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Penpals">
    <w:altName w:val="Calibri"/>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3A0671C6" w:rsidR="005E28A4" w:rsidRDefault="009D71E8">
    <w:pPr>
      <w:pStyle w:val="Footer"/>
      <w:ind w:firstLine="4513"/>
    </w:pPr>
    <w:r>
      <w:fldChar w:fldCharType="begin"/>
    </w:r>
    <w:r>
      <w:instrText xml:space="preserve"> PAGE </w:instrText>
    </w:r>
    <w:r>
      <w:fldChar w:fldCharType="separate"/>
    </w:r>
    <w:r w:rsidR="008405D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CD6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AB9565F"/>
    <w:multiLevelType w:val="hybridMultilevel"/>
    <w:tmpl w:val="8CD4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D414D"/>
    <w:multiLevelType w:val="hybridMultilevel"/>
    <w:tmpl w:val="B13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680D"/>
    <w:rsid w:val="00020F02"/>
    <w:rsid w:val="00041B62"/>
    <w:rsid w:val="00060D6A"/>
    <w:rsid w:val="000611EC"/>
    <w:rsid w:val="000614BC"/>
    <w:rsid w:val="00066B73"/>
    <w:rsid w:val="000A6F0C"/>
    <w:rsid w:val="000B0203"/>
    <w:rsid w:val="00120AB1"/>
    <w:rsid w:val="00130290"/>
    <w:rsid w:val="001A3A85"/>
    <w:rsid w:val="001D506C"/>
    <w:rsid w:val="0020497F"/>
    <w:rsid w:val="0020693C"/>
    <w:rsid w:val="00216CAE"/>
    <w:rsid w:val="00240A35"/>
    <w:rsid w:val="00257050"/>
    <w:rsid w:val="002B61F0"/>
    <w:rsid w:val="00353167"/>
    <w:rsid w:val="00376B18"/>
    <w:rsid w:val="003C0E6E"/>
    <w:rsid w:val="003C2C33"/>
    <w:rsid w:val="003C623B"/>
    <w:rsid w:val="003D4111"/>
    <w:rsid w:val="003E00BC"/>
    <w:rsid w:val="003F5798"/>
    <w:rsid w:val="004044AA"/>
    <w:rsid w:val="00427516"/>
    <w:rsid w:val="00437872"/>
    <w:rsid w:val="00466ABB"/>
    <w:rsid w:val="004D0322"/>
    <w:rsid w:val="004D243D"/>
    <w:rsid w:val="0056442D"/>
    <w:rsid w:val="00592E01"/>
    <w:rsid w:val="005E1457"/>
    <w:rsid w:val="00642D0E"/>
    <w:rsid w:val="006A26DC"/>
    <w:rsid w:val="006B7D70"/>
    <w:rsid w:val="006C5EAB"/>
    <w:rsid w:val="006E7FB1"/>
    <w:rsid w:val="0070665B"/>
    <w:rsid w:val="00714F3B"/>
    <w:rsid w:val="00715416"/>
    <w:rsid w:val="00741B9E"/>
    <w:rsid w:val="00780822"/>
    <w:rsid w:val="007849DD"/>
    <w:rsid w:val="007B79B7"/>
    <w:rsid w:val="007C0542"/>
    <w:rsid w:val="007C2F04"/>
    <w:rsid w:val="0082753B"/>
    <w:rsid w:val="008405D9"/>
    <w:rsid w:val="00861459"/>
    <w:rsid w:val="008753AF"/>
    <w:rsid w:val="008F428D"/>
    <w:rsid w:val="00900022"/>
    <w:rsid w:val="00900375"/>
    <w:rsid w:val="00945AE8"/>
    <w:rsid w:val="009872D0"/>
    <w:rsid w:val="0099188E"/>
    <w:rsid w:val="009A0381"/>
    <w:rsid w:val="009A16DE"/>
    <w:rsid w:val="009A6213"/>
    <w:rsid w:val="009D71E8"/>
    <w:rsid w:val="00A12B6D"/>
    <w:rsid w:val="00A26179"/>
    <w:rsid w:val="00A4368F"/>
    <w:rsid w:val="00A44C98"/>
    <w:rsid w:val="00A719A7"/>
    <w:rsid w:val="00A77574"/>
    <w:rsid w:val="00A82503"/>
    <w:rsid w:val="00A867A4"/>
    <w:rsid w:val="00AA3FC4"/>
    <w:rsid w:val="00AA4767"/>
    <w:rsid w:val="00AE4E65"/>
    <w:rsid w:val="00AF0526"/>
    <w:rsid w:val="00AF6482"/>
    <w:rsid w:val="00B05E5F"/>
    <w:rsid w:val="00B367F4"/>
    <w:rsid w:val="00B834C2"/>
    <w:rsid w:val="00BA16B4"/>
    <w:rsid w:val="00BC198A"/>
    <w:rsid w:val="00C937CF"/>
    <w:rsid w:val="00CC3DFD"/>
    <w:rsid w:val="00CD62F1"/>
    <w:rsid w:val="00D13E42"/>
    <w:rsid w:val="00D13F8C"/>
    <w:rsid w:val="00D33FE5"/>
    <w:rsid w:val="00D824C9"/>
    <w:rsid w:val="00DA49F7"/>
    <w:rsid w:val="00DA4D3B"/>
    <w:rsid w:val="00E015FA"/>
    <w:rsid w:val="00E04795"/>
    <w:rsid w:val="00E66558"/>
    <w:rsid w:val="00E6708D"/>
    <w:rsid w:val="00E7660D"/>
    <w:rsid w:val="00EA32E2"/>
    <w:rsid w:val="00EB2812"/>
    <w:rsid w:val="00EC4BEA"/>
    <w:rsid w:val="00EF461B"/>
    <w:rsid w:val="00F17348"/>
    <w:rsid w:val="00F234AB"/>
    <w:rsid w:val="00F35C0E"/>
    <w:rsid w:val="00FE7099"/>
    <w:rsid w:val="00FF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94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7</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Melanie Backhouse</cp:lastModifiedBy>
  <cp:revision>23</cp:revision>
  <cp:lastPrinted>2022-10-17T15:28:00Z</cp:lastPrinted>
  <dcterms:created xsi:type="dcterms:W3CDTF">2022-10-12T07:09:00Z</dcterms:created>
  <dcterms:modified xsi:type="dcterms:W3CDTF">2022-10-19T12:56:00Z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