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sz w:val="28"/>
          <w:szCs w:val="28"/>
          <w:u w:val="single"/>
        </w:rPr>
      </w:pPr>
      <w:r w:rsidDel="00000000" w:rsidR="00000000" w:rsidRPr="00000000">
        <w:rPr>
          <w:sz w:val="28"/>
          <w:szCs w:val="28"/>
          <w:u w:val="single"/>
          <w:rtl w:val="0"/>
        </w:rPr>
        <w:t xml:space="preserve">PSHE  Education</w:t>
      </w:r>
      <w:r w:rsidDel="00000000" w:rsidR="00000000" w:rsidRPr="00000000">
        <w:rPr>
          <w:sz w:val="28"/>
          <w:szCs w:val="28"/>
          <w:u w:val="single"/>
        </w:rPr>
        <mc:AlternateContent>
          <mc:Choice Requires="wpg">
            <w:drawing>
              <wp:anchor allowOverlap="1" behindDoc="0" distB="0" distT="0" distL="114300" distR="114300" hidden="0" layoutInCell="1" locked="0" relativeHeight="0" simplePos="0">
                <wp:simplePos x="0" y="0"/>
                <wp:positionH relativeFrom="page">
                  <wp:posOffset>6126480</wp:posOffset>
                </wp:positionH>
                <wp:positionV relativeFrom="page">
                  <wp:posOffset>632460</wp:posOffset>
                </wp:positionV>
                <wp:extent cx="800100" cy="640080"/>
                <wp:effectExtent b="0" l="0" r="0" t="0"/>
                <wp:wrapSquare wrapText="bothSides" distB="0" distT="0" distL="114300" distR="114300"/>
                <wp:docPr id="2" name=""/>
                <a:graphic>
                  <a:graphicData uri="http://schemas.microsoft.com/office/word/2010/wordprocessingGroup">
                    <wpg:wgp>
                      <wpg:cNvGrpSpPr/>
                      <wpg:grpSpPr>
                        <a:xfrm>
                          <a:off x="4945950" y="3459950"/>
                          <a:ext cx="800100" cy="640080"/>
                          <a:chOff x="4945950" y="3459950"/>
                          <a:chExt cx="800125" cy="640100"/>
                        </a:xfrm>
                      </wpg:grpSpPr>
                      <wpg:grpSp>
                        <wpg:cNvGrpSpPr/>
                        <wpg:grpSpPr>
                          <a:xfrm>
                            <a:off x="4945950" y="3459960"/>
                            <a:ext cx="800100" cy="640080"/>
                            <a:chOff x="0" y="0"/>
                            <a:chExt cx="8894" cy="9548"/>
                          </a:xfrm>
                        </wpg:grpSpPr>
                        <wps:wsp>
                          <wps:cNvSpPr/>
                          <wps:cNvPr id="3" name="Shape 3"/>
                          <wps:spPr>
                            <a:xfrm>
                              <a:off x="0" y="0"/>
                              <a:ext cx="8875" cy="9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8" name="Shape 8"/>
                          <wps:spPr>
                            <a:xfrm>
                              <a:off x="2104" y="2813"/>
                              <a:ext cx="4683" cy="5226"/>
                            </a:xfrm>
                            <a:custGeom>
                              <a:rect b="b" l="l" r="r" t="t"/>
                              <a:pathLst>
                                <a:path extrusionOk="0" h="5226" w="4683">
                                  <a:moveTo>
                                    <a:pt x="3689" y="1065"/>
                                  </a:moveTo>
                                  <a:lnTo>
                                    <a:pt x="3220" y="1065"/>
                                  </a:lnTo>
                                  <a:lnTo>
                                    <a:pt x="4335" y="5225"/>
                                  </a:lnTo>
                                  <a:lnTo>
                                    <a:pt x="4683" y="4890"/>
                                  </a:lnTo>
                                  <a:lnTo>
                                    <a:pt x="3689" y="1065"/>
                                  </a:lnTo>
                                  <a:close/>
                                  <a:moveTo>
                                    <a:pt x="1637" y="0"/>
                                  </a:moveTo>
                                  <a:lnTo>
                                    <a:pt x="1232" y="132"/>
                                  </a:lnTo>
                                  <a:lnTo>
                                    <a:pt x="0" y="4877"/>
                                  </a:lnTo>
                                  <a:lnTo>
                                    <a:pt x="347" y="5212"/>
                                  </a:lnTo>
                                  <a:lnTo>
                                    <a:pt x="1462" y="1052"/>
                                  </a:lnTo>
                                  <a:lnTo>
                                    <a:pt x="1911" y="1052"/>
                                  </a:lnTo>
                                  <a:lnTo>
                                    <a:pt x="1637" y="0"/>
                                  </a:lnTo>
                                  <a:close/>
                                  <a:moveTo>
                                    <a:pt x="1911" y="1052"/>
                                  </a:moveTo>
                                  <a:lnTo>
                                    <a:pt x="1462" y="1052"/>
                                  </a:lnTo>
                                  <a:lnTo>
                                    <a:pt x="2343" y="4479"/>
                                  </a:lnTo>
                                  <a:lnTo>
                                    <a:pt x="2798" y="2710"/>
                                  </a:lnTo>
                                  <a:lnTo>
                                    <a:pt x="2341" y="2710"/>
                                  </a:lnTo>
                                  <a:lnTo>
                                    <a:pt x="1911" y="1052"/>
                                  </a:lnTo>
                                  <a:close/>
                                  <a:moveTo>
                                    <a:pt x="3045" y="13"/>
                                  </a:moveTo>
                                  <a:lnTo>
                                    <a:pt x="2341" y="2710"/>
                                  </a:lnTo>
                                  <a:lnTo>
                                    <a:pt x="2798" y="2710"/>
                                  </a:lnTo>
                                  <a:lnTo>
                                    <a:pt x="3220" y="1065"/>
                                  </a:lnTo>
                                  <a:lnTo>
                                    <a:pt x="3689" y="1065"/>
                                  </a:lnTo>
                                  <a:lnTo>
                                    <a:pt x="3450" y="145"/>
                                  </a:lnTo>
                                  <a:lnTo>
                                    <a:pt x="3045" y="13"/>
                                  </a:lnTo>
                                  <a:close/>
                                </a:path>
                              </a:pathLst>
                            </a:custGeom>
                            <a:solidFill>
                              <a:srgbClr val="6B1C3F"/>
                            </a:solidFill>
                            <a:ln>
                              <a:noFill/>
                            </a:ln>
                          </wps:spPr>
                          <wps:bodyPr anchorCtr="0" anchor="ctr" bIns="91425" lIns="91425" spcFirstLastPara="1" rIns="91425" wrap="square" tIns="91425">
                            <a:noAutofit/>
                          </wps:bodyPr>
                        </wps:wsp>
                        <wps:wsp>
                          <wps:cNvSpPr/>
                          <wps:cNvPr id="9" name="Shape 9"/>
                          <wps:spPr>
                            <a:xfrm>
                              <a:off x="2165" y="2908"/>
                              <a:ext cx="4562" cy="5493"/>
                            </a:xfrm>
                            <a:custGeom>
                              <a:rect b="b" l="l" r="r" t="t"/>
                              <a:pathLst>
                                <a:path extrusionOk="0" h="5493" w="4562">
                                  <a:moveTo>
                                    <a:pt x="511" y="524"/>
                                  </a:moveTo>
                                  <a:lnTo>
                                    <a:pt x="0" y="1006"/>
                                  </a:lnTo>
                                  <a:lnTo>
                                    <a:pt x="918" y="5397"/>
                                  </a:lnTo>
                                  <a:lnTo>
                                    <a:pt x="1077" y="5493"/>
                                  </a:lnTo>
                                  <a:lnTo>
                                    <a:pt x="1718" y="3028"/>
                                  </a:lnTo>
                                  <a:lnTo>
                                    <a:pt x="1053" y="3028"/>
                                  </a:lnTo>
                                  <a:lnTo>
                                    <a:pt x="511" y="524"/>
                                  </a:lnTo>
                                  <a:close/>
                                  <a:moveTo>
                                    <a:pt x="2923" y="865"/>
                                  </a:moveTo>
                                  <a:lnTo>
                                    <a:pt x="2280" y="865"/>
                                  </a:lnTo>
                                  <a:lnTo>
                                    <a:pt x="3483" y="5493"/>
                                  </a:lnTo>
                                  <a:lnTo>
                                    <a:pt x="3642" y="5397"/>
                                  </a:lnTo>
                                  <a:lnTo>
                                    <a:pt x="4138" y="3028"/>
                                  </a:lnTo>
                                  <a:lnTo>
                                    <a:pt x="3507" y="3028"/>
                                  </a:lnTo>
                                  <a:lnTo>
                                    <a:pt x="2923" y="865"/>
                                  </a:lnTo>
                                  <a:close/>
                                  <a:moveTo>
                                    <a:pt x="1871" y="0"/>
                                  </a:moveTo>
                                  <a:lnTo>
                                    <a:pt x="1053" y="3028"/>
                                  </a:lnTo>
                                  <a:lnTo>
                                    <a:pt x="1718" y="3028"/>
                                  </a:lnTo>
                                  <a:lnTo>
                                    <a:pt x="2280" y="865"/>
                                  </a:lnTo>
                                  <a:lnTo>
                                    <a:pt x="2923" y="865"/>
                                  </a:lnTo>
                                  <a:lnTo>
                                    <a:pt x="2691" y="6"/>
                                  </a:lnTo>
                                  <a:lnTo>
                                    <a:pt x="2280" y="6"/>
                                  </a:lnTo>
                                  <a:lnTo>
                                    <a:pt x="1871" y="0"/>
                                  </a:lnTo>
                                  <a:close/>
                                  <a:moveTo>
                                    <a:pt x="4049" y="524"/>
                                  </a:moveTo>
                                  <a:lnTo>
                                    <a:pt x="3507" y="3028"/>
                                  </a:lnTo>
                                  <a:lnTo>
                                    <a:pt x="4138" y="3028"/>
                                  </a:lnTo>
                                  <a:lnTo>
                                    <a:pt x="4561" y="1006"/>
                                  </a:lnTo>
                                  <a:lnTo>
                                    <a:pt x="4049" y="524"/>
                                  </a:lnTo>
                                  <a:close/>
                                  <a:moveTo>
                                    <a:pt x="2689" y="0"/>
                                  </a:moveTo>
                                  <a:lnTo>
                                    <a:pt x="2280" y="6"/>
                                  </a:lnTo>
                                  <a:lnTo>
                                    <a:pt x="2691" y="6"/>
                                  </a:lnTo>
                                  <a:lnTo>
                                    <a:pt x="2689" y="0"/>
                                  </a:lnTo>
                                  <a:close/>
                                </a:path>
                              </a:pathLst>
                            </a:custGeom>
                            <a:solidFill>
                              <a:srgbClr val="0A93D6"/>
                            </a:solidFill>
                            <a:ln>
                              <a:noFill/>
                            </a:ln>
                          </wps:spPr>
                          <wps:bodyPr anchorCtr="0" anchor="ctr" bIns="91425" lIns="91425" spcFirstLastPara="1" rIns="91425" wrap="square" tIns="91425">
                            <a:noAutofit/>
                          </wps:bodyPr>
                        </wps:wsp>
                        <pic:pic>
                          <pic:nvPicPr>
                            <pic:cNvPr id="10" name="Shape 10"/>
                            <pic:cNvPicPr preferRelativeResize="0"/>
                          </pic:nvPicPr>
                          <pic:blipFill rotWithShape="1">
                            <a:blip r:embed="rId6">
                              <a:alphaModFix/>
                            </a:blip>
                            <a:srcRect b="0" l="0" r="0" t="0"/>
                            <a:stretch/>
                          </pic:blipFill>
                          <pic:spPr>
                            <a:xfrm>
                              <a:off x="0" y="0"/>
                              <a:ext cx="8894" cy="9548"/>
                            </a:xfrm>
                            <a:prstGeom prst="rect">
                              <a:avLst/>
                            </a:prstGeom>
                            <a:noFill/>
                            <a:ln>
                              <a:noFill/>
                            </a:ln>
                          </pic:spPr>
                        </pic:pic>
                      </wpg:grpSp>
                    </wpg:wgp>
                  </a:graphicData>
                </a:graphic>
              </wp:anchor>
            </w:drawing>
          </mc:Choice>
          <mc:Fallback>
            <w:drawing>
              <wp:anchor allowOverlap="1" behindDoc="0" distB="0" distT="0" distL="114300" distR="114300" hidden="0" layoutInCell="1" locked="0" relativeHeight="0" simplePos="0">
                <wp:simplePos x="0" y="0"/>
                <wp:positionH relativeFrom="page">
                  <wp:posOffset>6126480</wp:posOffset>
                </wp:positionH>
                <wp:positionV relativeFrom="page">
                  <wp:posOffset>632460</wp:posOffset>
                </wp:positionV>
                <wp:extent cx="800100" cy="640080"/>
                <wp:effectExtent b="0" l="0" r="0" t="0"/>
                <wp:wrapSquare wrapText="bothSides" distB="0" distT="0" distL="114300" distR="114300"/>
                <wp:docPr id="2"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800100" cy="640080"/>
                        </a:xfrm>
                        <a:prstGeom prst="rect"/>
                        <a:ln/>
                      </pic:spPr>
                    </pic:pic>
                  </a:graphicData>
                </a:graphic>
              </wp:anchor>
            </w:drawing>
          </mc:Fallback>
        </mc:AlternateContent>
      </w:r>
      <w:r w:rsidDel="00000000" w:rsidR="00000000" w:rsidRPr="00000000">
        <w:rPr>
          <w:sz w:val="28"/>
          <w:szCs w:val="28"/>
          <w:u w:val="single"/>
        </w:rPr>
        <mc:AlternateContent>
          <mc:Choice Requires="wpg">
            <w:drawing>
              <wp:anchor allowOverlap="1" behindDoc="0" distB="0" distT="0" distL="114300" distR="114300" hidden="0" layoutInCell="1" locked="0" relativeHeight="0" simplePos="0">
                <wp:simplePos x="0" y="0"/>
                <wp:positionH relativeFrom="page">
                  <wp:posOffset>563880</wp:posOffset>
                </wp:positionH>
                <wp:positionV relativeFrom="page">
                  <wp:posOffset>579120</wp:posOffset>
                </wp:positionV>
                <wp:extent cx="800100" cy="640080"/>
                <wp:effectExtent b="0" l="0" r="0" t="0"/>
                <wp:wrapSquare wrapText="bothSides" distB="0" distT="0" distL="114300" distR="114300"/>
                <wp:docPr id="1" name=""/>
                <a:graphic>
                  <a:graphicData uri="http://schemas.microsoft.com/office/word/2010/wordprocessingGroup">
                    <wpg:wgp>
                      <wpg:cNvGrpSpPr/>
                      <wpg:grpSpPr>
                        <a:xfrm>
                          <a:off x="4945950" y="3459950"/>
                          <a:ext cx="800100" cy="640080"/>
                          <a:chOff x="4945950" y="3459950"/>
                          <a:chExt cx="800125" cy="640100"/>
                        </a:xfrm>
                      </wpg:grpSpPr>
                      <wpg:grpSp>
                        <wpg:cNvGrpSpPr/>
                        <wpg:grpSpPr>
                          <a:xfrm>
                            <a:off x="4945950" y="3459960"/>
                            <a:ext cx="800100" cy="640080"/>
                            <a:chOff x="0" y="0"/>
                            <a:chExt cx="8894" cy="9548"/>
                          </a:xfrm>
                        </wpg:grpSpPr>
                        <wps:wsp>
                          <wps:cNvSpPr/>
                          <wps:cNvPr id="3" name="Shape 3"/>
                          <wps:spPr>
                            <a:xfrm>
                              <a:off x="0" y="0"/>
                              <a:ext cx="8875" cy="9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 name="Shape 4"/>
                          <wps:spPr>
                            <a:xfrm>
                              <a:off x="2104" y="2813"/>
                              <a:ext cx="4683" cy="5226"/>
                            </a:xfrm>
                            <a:custGeom>
                              <a:rect b="b" l="l" r="r" t="t"/>
                              <a:pathLst>
                                <a:path extrusionOk="0" h="5226" w="4683">
                                  <a:moveTo>
                                    <a:pt x="3689" y="1065"/>
                                  </a:moveTo>
                                  <a:lnTo>
                                    <a:pt x="3220" y="1065"/>
                                  </a:lnTo>
                                  <a:lnTo>
                                    <a:pt x="4335" y="5225"/>
                                  </a:lnTo>
                                  <a:lnTo>
                                    <a:pt x="4683" y="4890"/>
                                  </a:lnTo>
                                  <a:lnTo>
                                    <a:pt x="3689" y="1065"/>
                                  </a:lnTo>
                                  <a:close/>
                                  <a:moveTo>
                                    <a:pt x="1637" y="0"/>
                                  </a:moveTo>
                                  <a:lnTo>
                                    <a:pt x="1232" y="132"/>
                                  </a:lnTo>
                                  <a:lnTo>
                                    <a:pt x="0" y="4877"/>
                                  </a:lnTo>
                                  <a:lnTo>
                                    <a:pt x="347" y="5212"/>
                                  </a:lnTo>
                                  <a:lnTo>
                                    <a:pt x="1462" y="1052"/>
                                  </a:lnTo>
                                  <a:lnTo>
                                    <a:pt x="1911" y="1052"/>
                                  </a:lnTo>
                                  <a:lnTo>
                                    <a:pt x="1637" y="0"/>
                                  </a:lnTo>
                                  <a:close/>
                                  <a:moveTo>
                                    <a:pt x="1911" y="1052"/>
                                  </a:moveTo>
                                  <a:lnTo>
                                    <a:pt x="1462" y="1052"/>
                                  </a:lnTo>
                                  <a:lnTo>
                                    <a:pt x="2343" y="4479"/>
                                  </a:lnTo>
                                  <a:lnTo>
                                    <a:pt x="2798" y="2710"/>
                                  </a:lnTo>
                                  <a:lnTo>
                                    <a:pt x="2341" y="2710"/>
                                  </a:lnTo>
                                  <a:lnTo>
                                    <a:pt x="1911" y="1052"/>
                                  </a:lnTo>
                                  <a:close/>
                                  <a:moveTo>
                                    <a:pt x="3045" y="13"/>
                                  </a:moveTo>
                                  <a:lnTo>
                                    <a:pt x="2341" y="2710"/>
                                  </a:lnTo>
                                  <a:lnTo>
                                    <a:pt x="2798" y="2710"/>
                                  </a:lnTo>
                                  <a:lnTo>
                                    <a:pt x="3220" y="1065"/>
                                  </a:lnTo>
                                  <a:lnTo>
                                    <a:pt x="3689" y="1065"/>
                                  </a:lnTo>
                                  <a:lnTo>
                                    <a:pt x="3450" y="145"/>
                                  </a:lnTo>
                                  <a:lnTo>
                                    <a:pt x="3045" y="13"/>
                                  </a:lnTo>
                                  <a:close/>
                                </a:path>
                              </a:pathLst>
                            </a:custGeom>
                            <a:solidFill>
                              <a:srgbClr val="6B1C3F"/>
                            </a:solidFill>
                            <a:ln>
                              <a:noFill/>
                            </a:ln>
                          </wps:spPr>
                          <wps:bodyPr anchorCtr="0" anchor="ctr" bIns="91425" lIns="91425" spcFirstLastPara="1" rIns="91425" wrap="square" tIns="91425">
                            <a:noAutofit/>
                          </wps:bodyPr>
                        </wps:wsp>
                        <wps:wsp>
                          <wps:cNvSpPr/>
                          <wps:cNvPr id="5" name="Shape 5"/>
                          <wps:spPr>
                            <a:xfrm>
                              <a:off x="2165" y="2908"/>
                              <a:ext cx="4562" cy="5493"/>
                            </a:xfrm>
                            <a:custGeom>
                              <a:rect b="b" l="l" r="r" t="t"/>
                              <a:pathLst>
                                <a:path extrusionOk="0" h="5493" w="4562">
                                  <a:moveTo>
                                    <a:pt x="511" y="524"/>
                                  </a:moveTo>
                                  <a:lnTo>
                                    <a:pt x="0" y="1006"/>
                                  </a:lnTo>
                                  <a:lnTo>
                                    <a:pt x="918" y="5397"/>
                                  </a:lnTo>
                                  <a:lnTo>
                                    <a:pt x="1077" y="5493"/>
                                  </a:lnTo>
                                  <a:lnTo>
                                    <a:pt x="1718" y="3028"/>
                                  </a:lnTo>
                                  <a:lnTo>
                                    <a:pt x="1053" y="3028"/>
                                  </a:lnTo>
                                  <a:lnTo>
                                    <a:pt x="511" y="524"/>
                                  </a:lnTo>
                                  <a:close/>
                                  <a:moveTo>
                                    <a:pt x="2923" y="865"/>
                                  </a:moveTo>
                                  <a:lnTo>
                                    <a:pt x="2280" y="865"/>
                                  </a:lnTo>
                                  <a:lnTo>
                                    <a:pt x="3483" y="5493"/>
                                  </a:lnTo>
                                  <a:lnTo>
                                    <a:pt x="3642" y="5397"/>
                                  </a:lnTo>
                                  <a:lnTo>
                                    <a:pt x="4138" y="3028"/>
                                  </a:lnTo>
                                  <a:lnTo>
                                    <a:pt x="3507" y="3028"/>
                                  </a:lnTo>
                                  <a:lnTo>
                                    <a:pt x="2923" y="865"/>
                                  </a:lnTo>
                                  <a:close/>
                                  <a:moveTo>
                                    <a:pt x="1871" y="0"/>
                                  </a:moveTo>
                                  <a:lnTo>
                                    <a:pt x="1053" y="3028"/>
                                  </a:lnTo>
                                  <a:lnTo>
                                    <a:pt x="1718" y="3028"/>
                                  </a:lnTo>
                                  <a:lnTo>
                                    <a:pt x="2280" y="865"/>
                                  </a:lnTo>
                                  <a:lnTo>
                                    <a:pt x="2923" y="865"/>
                                  </a:lnTo>
                                  <a:lnTo>
                                    <a:pt x="2691" y="6"/>
                                  </a:lnTo>
                                  <a:lnTo>
                                    <a:pt x="2280" y="6"/>
                                  </a:lnTo>
                                  <a:lnTo>
                                    <a:pt x="1871" y="0"/>
                                  </a:lnTo>
                                  <a:close/>
                                  <a:moveTo>
                                    <a:pt x="4049" y="524"/>
                                  </a:moveTo>
                                  <a:lnTo>
                                    <a:pt x="3507" y="3028"/>
                                  </a:lnTo>
                                  <a:lnTo>
                                    <a:pt x="4138" y="3028"/>
                                  </a:lnTo>
                                  <a:lnTo>
                                    <a:pt x="4561" y="1006"/>
                                  </a:lnTo>
                                  <a:lnTo>
                                    <a:pt x="4049" y="524"/>
                                  </a:lnTo>
                                  <a:close/>
                                  <a:moveTo>
                                    <a:pt x="2689" y="0"/>
                                  </a:moveTo>
                                  <a:lnTo>
                                    <a:pt x="2280" y="6"/>
                                  </a:lnTo>
                                  <a:lnTo>
                                    <a:pt x="2691" y="6"/>
                                  </a:lnTo>
                                  <a:lnTo>
                                    <a:pt x="2689" y="0"/>
                                  </a:lnTo>
                                  <a:close/>
                                </a:path>
                              </a:pathLst>
                            </a:custGeom>
                            <a:solidFill>
                              <a:srgbClr val="0A93D6"/>
                            </a:solidFill>
                            <a:ln>
                              <a:noFill/>
                            </a:ln>
                          </wps:spPr>
                          <wps:bodyPr anchorCtr="0" anchor="ctr" bIns="91425" lIns="91425" spcFirstLastPara="1" rIns="91425" wrap="square" tIns="91425">
                            <a:noAutofit/>
                          </wps:bodyPr>
                        </wps:wsp>
                        <pic:pic>
                          <pic:nvPicPr>
                            <pic:cNvPr id="6" name="Shape 6"/>
                            <pic:cNvPicPr preferRelativeResize="0"/>
                          </pic:nvPicPr>
                          <pic:blipFill rotWithShape="1">
                            <a:blip r:embed="rId6">
                              <a:alphaModFix/>
                            </a:blip>
                            <a:srcRect b="0" l="0" r="0" t="0"/>
                            <a:stretch/>
                          </pic:blipFill>
                          <pic:spPr>
                            <a:xfrm>
                              <a:off x="0" y="0"/>
                              <a:ext cx="8894" cy="9548"/>
                            </a:xfrm>
                            <a:prstGeom prst="rect">
                              <a:avLst/>
                            </a:prstGeom>
                            <a:noFill/>
                            <a:ln>
                              <a:noFill/>
                            </a:ln>
                          </pic:spPr>
                        </pic:pic>
                      </wpg:grpSp>
                    </wpg:wgp>
                  </a:graphicData>
                </a:graphic>
              </wp:anchor>
            </w:drawing>
          </mc:Choice>
          <mc:Fallback>
            <w:drawing>
              <wp:anchor allowOverlap="1" behindDoc="0" distB="0" distT="0" distL="114300" distR="114300" hidden="0" layoutInCell="1" locked="0" relativeHeight="0" simplePos="0">
                <wp:simplePos x="0" y="0"/>
                <wp:positionH relativeFrom="page">
                  <wp:posOffset>563880</wp:posOffset>
                </wp:positionH>
                <wp:positionV relativeFrom="page">
                  <wp:posOffset>579120</wp:posOffset>
                </wp:positionV>
                <wp:extent cx="800100" cy="640080"/>
                <wp:effectExtent b="0" l="0" r="0" t="0"/>
                <wp:wrapSquare wrapText="bothSides" distB="0" distT="0" distL="114300" distR="114300"/>
                <wp:docPr id="1" name="image1.png"/>
                <a:graphic>
                  <a:graphicData uri="http://schemas.openxmlformats.org/drawingml/2006/picture">
                    <pic:pic>
                      <pic:nvPicPr>
                        <pic:cNvPr id="0" name="image1.png"/>
                        <pic:cNvPicPr preferRelativeResize="0"/>
                      </pic:nvPicPr>
                      <pic:blipFill>
                        <a:blip r:embed="rId8"/>
                        <a:srcRect/>
                        <a:stretch>
                          <a:fillRect/>
                        </a:stretch>
                      </pic:blipFill>
                      <pic:spPr>
                        <a:xfrm>
                          <a:off x="0" y="0"/>
                          <a:ext cx="800100" cy="640080"/>
                        </a:xfrm>
                        <a:prstGeom prst="rect"/>
                        <a:ln/>
                      </pic:spPr>
                    </pic:pic>
                  </a:graphicData>
                </a:graphic>
              </wp:anchor>
            </w:drawing>
          </mc:Fallback>
        </mc:AlternateContent>
      </w:r>
      <w:r w:rsidDel="00000000" w:rsidR="00000000" w:rsidRPr="00000000">
        <w:rPr>
          <w:sz w:val="28"/>
          <w:szCs w:val="28"/>
          <w:u w:val="single"/>
          <w:rtl w:val="0"/>
        </w:rPr>
        <w:t xml:space="preserve"> At Whittaker Moss Primary</w:t>
      </w:r>
    </w:p>
    <w:p w:rsidR="00000000" w:rsidDel="00000000" w:rsidP="00000000" w:rsidRDefault="00000000" w:rsidRPr="00000000" w14:paraId="00000002">
      <w:pPr>
        <w:ind w:firstLine="720"/>
        <w:rPr>
          <w:u w:val="single"/>
        </w:rPr>
      </w:pPr>
      <w:r w:rsidDel="00000000" w:rsidR="00000000" w:rsidRPr="00000000">
        <w:rPr>
          <w:rtl w:val="0"/>
        </w:rPr>
      </w:r>
    </w:p>
    <w:p w:rsidR="00000000" w:rsidDel="00000000" w:rsidP="00000000" w:rsidRDefault="00000000" w:rsidRPr="00000000" w14:paraId="00000003">
      <w:pPr>
        <w:rPr>
          <w:rFonts w:ascii="Arial" w:cs="Arial" w:eastAsia="Arial" w:hAnsi="Arial"/>
          <w:u w:val="single"/>
        </w:rPr>
      </w:pPr>
      <w:r w:rsidDel="00000000" w:rsidR="00000000" w:rsidRPr="00000000">
        <w:rPr>
          <w:rFonts w:ascii="Arial" w:cs="Arial" w:eastAsia="Arial" w:hAnsi="Arial"/>
          <w:u w:val="single"/>
          <w:rtl w:val="0"/>
        </w:rPr>
        <w:t xml:space="preserve">PSHE Intent</w:t>
      </w:r>
    </w:p>
    <w:p w:rsidR="00000000" w:rsidDel="00000000" w:rsidP="00000000" w:rsidRDefault="00000000" w:rsidRPr="00000000" w14:paraId="00000004">
      <w:pPr>
        <w:pBdr>
          <w:top w:color="auto" w:space="0" w:sz="0" w:val="none"/>
          <w:left w:color="auto" w:space="0" w:sz="0" w:val="none"/>
          <w:bottom w:color="auto" w:space="0" w:sz="0" w:val="none"/>
          <w:right w:color="auto" w:space="0" w:sz="0" w:val="none"/>
          <w:between w:color="auto" w:space="0" w:sz="0" w:val="none"/>
        </w:pBdr>
        <w:spacing w:after="0" w:lineRule="auto"/>
        <w:jc w:val="both"/>
        <w:rPr>
          <w:rFonts w:ascii="Arial" w:cs="Arial" w:eastAsia="Arial" w:hAnsi="Arial"/>
        </w:rPr>
      </w:pPr>
      <w:r w:rsidDel="00000000" w:rsidR="00000000" w:rsidRPr="00000000">
        <w:rPr>
          <w:rFonts w:ascii="Arial" w:cs="Arial" w:eastAsia="Arial" w:hAnsi="Arial"/>
          <w:rtl w:val="0"/>
        </w:rPr>
        <w:t xml:space="preserve">At Whittaker Moss Primary School our PSHE curriculum encourages our children to develop responsibility and foster self-esteem in a happy and caring atmosphere of mutual respect that reflects our school. Our PSHE curriculum strongly promotes positive mental health and wellbeing and provides an environment of trust and support in which our children can share, develop and grow.</w:t>
      </w:r>
    </w:p>
    <w:p w:rsidR="00000000" w:rsidDel="00000000" w:rsidP="00000000" w:rsidRDefault="00000000" w:rsidRPr="00000000" w14:paraId="00000005">
      <w:pPr>
        <w:pBdr>
          <w:top w:color="auto" w:space="0" w:sz="0" w:val="none"/>
          <w:left w:color="auto" w:space="0" w:sz="0" w:val="none"/>
          <w:bottom w:color="auto" w:space="0" w:sz="0" w:val="none"/>
          <w:right w:color="auto" w:space="0" w:sz="0" w:val="none"/>
          <w:between w:color="auto" w:space="0" w:sz="0" w:val="none"/>
        </w:pBdr>
        <w:spacing w:after="0" w:lineRule="auto"/>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06">
      <w:pPr>
        <w:pBdr>
          <w:top w:color="auto" w:space="0" w:sz="0" w:val="none"/>
          <w:left w:color="auto" w:space="0" w:sz="0" w:val="none"/>
          <w:bottom w:color="auto" w:space="0" w:sz="0" w:val="none"/>
          <w:right w:color="auto" w:space="0" w:sz="0" w:val="none"/>
          <w:between w:color="auto" w:space="0" w:sz="0" w:val="none"/>
        </w:pBdr>
        <w:spacing w:after="0" w:lineRule="auto"/>
        <w:jc w:val="both"/>
        <w:rPr>
          <w:rFonts w:ascii="Arial" w:cs="Arial" w:eastAsia="Arial" w:hAnsi="Arial"/>
        </w:rPr>
      </w:pPr>
      <w:r w:rsidDel="00000000" w:rsidR="00000000" w:rsidRPr="00000000">
        <w:rPr>
          <w:rFonts w:ascii="Arial" w:cs="Arial" w:eastAsia="Arial" w:hAnsi="Arial"/>
          <w:rtl w:val="0"/>
        </w:rPr>
        <w:t xml:space="preserve">PSHE at Whittaker Moss Primary School develops our children’s understanding of the ever changing world they live in and their place in it. We support our children in developing the skills necessary to effectively manage their own lives and play an active role in their communities.</w:t>
      </w:r>
    </w:p>
    <w:p w:rsidR="00000000" w:rsidDel="00000000" w:rsidP="00000000" w:rsidRDefault="00000000" w:rsidRPr="00000000" w14:paraId="00000007">
      <w:pPr>
        <w:pBdr>
          <w:top w:color="auto" w:space="0" w:sz="0" w:val="none"/>
          <w:left w:color="auto" w:space="0" w:sz="0" w:val="none"/>
          <w:bottom w:color="auto" w:space="0" w:sz="0" w:val="none"/>
          <w:right w:color="auto" w:space="0" w:sz="0" w:val="none"/>
          <w:between w:color="auto" w:space="0" w:sz="0" w:val="none"/>
        </w:pBdr>
        <w:spacing w:after="0" w:lineRule="auto"/>
        <w:jc w:val="both"/>
        <w:rPr>
          <w:rFonts w:ascii="Arial" w:cs="Arial" w:eastAsia="Arial" w:hAnsi="Arial"/>
        </w:rPr>
      </w:pPr>
      <w:r w:rsidDel="00000000" w:rsidR="00000000" w:rsidRPr="00000000">
        <w:rPr>
          <w:rFonts w:ascii="Arial" w:cs="Arial" w:eastAsia="Arial" w:hAnsi="Arial"/>
          <w:rtl w:val="0"/>
        </w:rPr>
        <w:t xml:space="preserve"> </w:t>
      </w:r>
    </w:p>
    <w:p w:rsidR="00000000" w:rsidDel="00000000" w:rsidP="00000000" w:rsidRDefault="00000000" w:rsidRPr="00000000" w14:paraId="00000008">
      <w:pPr>
        <w:pBdr>
          <w:top w:color="auto" w:space="0" w:sz="0" w:val="none"/>
          <w:left w:color="auto" w:space="0" w:sz="0" w:val="none"/>
          <w:bottom w:color="auto" w:space="0" w:sz="0" w:val="none"/>
          <w:right w:color="auto" w:space="0" w:sz="0" w:val="none"/>
          <w:between w:color="auto" w:space="0" w:sz="0" w:val="none"/>
        </w:pBdr>
        <w:spacing w:after="0" w:lineRule="auto"/>
        <w:jc w:val="both"/>
        <w:rPr>
          <w:rFonts w:ascii="Arial" w:cs="Arial" w:eastAsia="Arial" w:hAnsi="Arial"/>
        </w:rPr>
      </w:pPr>
      <w:r w:rsidDel="00000000" w:rsidR="00000000" w:rsidRPr="00000000">
        <w:rPr>
          <w:rFonts w:ascii="Arial" w:cs="Arial" w:eastAsia="Arial" w:hAnsi="Arial"/>
          <w:rtl w:val="0"/>
        </w:rPr>
        <w:t xml:space="preserve">Whittaker Moss Primary School believes that a strong PSHE education is important to help our pupils develop into well-rounded members of society, who can make a positive contribution to their community. The curriculum helps our children aspire to achieve their personal best in every aspect of school life and be the person they want to be.</w:t>
      </w:r>
    </w:p>
    <w:p w:rsidR="00000000" w:rsidDel="00000000" w:rsidP="00000000" w:rsidRDefault="00000000" w:rsidRPr="00000000" w14:paraId="00000009">
      <w:pPr>
        <w:pBdr>
          <w:top w:color="auto" w:space="0" w:sz="0" w:val="none"/>
          <w:left w:color="auto" w:space="0" w:sz="0" w:val="none"/>
          <w:bottom w:color="auto" w:space="0" w:sz="0" w:val="none"/>
          <w:right w:color="auto" w:space="0" w:sz="0" w:val="none"/>
          <w:between w:color="auto" w:space="0" w:sz="0" w:val="none"/>
        </w:pBdr>
        <w:spacing w:after="0" w:lineRule="auto"/>
        <w:rPr>
          <w:rFonts w:ascii="Arial" w:cs="Arial" w:eastAsia="Arial" w:hAnsi="Arial"/>
          <w:sz w:val="20"/>
          <w:szCs w:val="20"/>
          <w:u w:val="single"/>
        </w:rPr>
      </w:pPr>
      <w:r w:rsidDel="00000000" w:rsidR="00000000" w:rsidRPr="00000000">
        <w:rPr>
          <w:rFonts w:ascii="Arial" w:cs="Arial" w:eastAsia="Arial" w:hAnsi="Arial"/>
          <w:color w:val="27ae60"/>
          <w:sz w:val="32"/>
          <w:szCs w:val="32"/>
          <w:rtl w:val="0"/>
        </w:rPr>
        <w:t xml:space="preserve"> </w:t>
      </w:r>
      <w:r w:rsidDel="00000000" w:rsidR="00000000" w:rsidRPr="00000000">
        <w:rPr>
          <w:rtl w:val="0"/>
        </w:rPr>
      </w:r>
    </w:p>
    <w:p w:rsidR="00000000" w:rsidDel="00000000" w:rsidP="00000000" w:rsidRDefault="00000000" w:rsidRPr="00000000" w14:paraId="0000000A">
      <w:pPr>
        <w:rPr>
          <w:rFonts w:ascii="Arial" w:cs="Arial" w:eastAsia="Arial" w:hAnsi="Arial"/>
          <w:u w:val="single"/>
        </w:rPr>
      </w:pPr>
      <w:r w:rsidDel="00000000" w:rsidR="00000000" w:rsidRPr="00000000">
        <w:rPr>
          <w:rFonts w:ascii="Arial" w:cs="Arial" w:eastAsia="Arial" w:hAnsi="Arial"/>
          <w:u w:val="single"/>
          <w:rtl w:val="0"/>
        </w:rPr>
        <w:t xml:space="preserve">PSHE  Implementation</w:t>
      </w:r>
    </w:p>
    <w:p w:rsidR="00000000" w:rsidDel="00000000" w:rsidP="00000000" w:rsidRDefault="00000000" w:rsidRPr="00000000" w14:paraId="0000000B">
      <w:pPr>
        <w:rPr>
          <w:rFonts w:ascii="Arial" w:cs="Arial" w:eastAsia="Arial" w:hAnsi="Arial"/>
        </w:rPr>
      </w:pPr>
      <w:r w:rsidDel="00000000" w:rsidR="00000000" w:rsidRPr="00000000">
        <w:rPr>
          <w:rFonts w:ascii="Arial" w:cs="Arial" w:eastAsia="Arial" w:hAnsi="Arial"/>
          <w:rtl w:val="0"/>
        </w:rPr>
        <w:t xml:space="preserve">PSHE is taught throughout the year as a discrete subject to enable all areas of study to be explored. The scheme we follow allows us to break down PSHE into 3 core areas: relationships, health and wellbeing and living in the wider world, meeting the requirements of government guidance.PSHE underpins the curriculum at Whittaker Moss Primary because students need life skills in the three core areas stated above to be able to function successfully as individual and academic learners.</w:t>
      </w:r>
    </w:p>
    <w:p w:rsidR="00000000" w:rsidDel="00000000" w:rsidP="00000000" w:rsidRDefault="00000000" w:rsidRPr="00000000" w14:paraId="0000000C">
      <w:pPr>
        <w:rPr>
          <w:rFonts w:ascii="Arial" w:cs="Arial" w:eastAsia="Arial" w:hAnsi="Arial"/>
        </w:rPr>
      </w:pPr>
      <w:r w:rsidDel="00000000" w:rsidR="00000000" w:rsidRPr="00000000">
        <w:rPr>
          <w:rFonts w:ascii="Arial" w:cs="Arial" w:eastAsia="Arial" w:hAnsi="Arial"/>
          <w:rtl w:val="0"/>
        </w:rPr>
        <w:t xml:space="preserve">Our PSHE curriculum covers all areas of the subject. One timetabled PSHE lesson per week is taught throughout main school. In the Foundation Stage, PSHE is an integral part of the topic work covered during the year and where appropriate will include a discrete lesson. </w:t>
      </w:r>
    </w:p>
    <w:p w:rsidR="00000000" w:rsidDel="00000000" w:rsidP="00000000" w:rsidRDefault="00000000" w:rsidRPr="00000000" w14:paraId="0000000D">
      <w:pPr>
        <w:rPr>
          <w:rFonts w:ascii="Arial" w:cs="Arial" w:eastAsia="Arial" w:hAnsi="Arial"/>
        </w:rPr>
      </w:pPr>
      <w:r w:rsidDel="00000000" w:rsidR="00000000" w:rsidRPr="00000000">
        <w:rPr>
          <w:rFonts w:ascii="Arial" w:cs="Arial" w:eastAsia="Arial" w:hAnsi="Arial"/>
          <w:rtl w:val="0"/>
        </w:rPr>
        <w:t xml:space="preserve"> The scheme, which is the cornerstone of PSHE teaching within the school, is clearly mapped out for each year group so that progression, links between each core area, development of skills and knowledge remains at the forefront of our broad and balanced curriculum.</w:t>
      </w:r>
    </w:p>
    <w:p w:rsidR="00000000" w:rsidDel="00000000" w:rsidP="00000000" w:rsidRDefault="00000000" w:rsidRPr="00000000" w14:paraId="0000000E">
      <w:pPr>
        <w:rPr>
          <w:rFonts w:ascii="Arial" w:cs="Arial" w:eastAsia="Arial" w:hAnsi="Arial"/>
        </w:rPr>
      </w:pPr>
      <w:r w:rsidDel="00000000" w:rsidR="00000000" w:rsidRPr="00000000">
        <w:rPr>
          <w:rFonts w:ascii="Arial" w:cs="Arial" w:eastAsia="Arial" w:hAnsi="Arial"/>
          <w:rtl w:val="0"/>
        </w:rPr>
        <w:t xml:space="preserve">EYFS uses Think Equal which allows a stepped approach to the subject with a focus on social and emotional learning. The curriculum also naturally feeds into year 1.  Year 1-6 use Dimensions, this covers all the PSHE and HRE knowledge and skills in a purposeful curriculum.</w:t>
      </w:r>
      <w:r w:rsidDel="00000000" w:rsidR="00000000" w:rsidRPr="00000000">
        <w:rPr>
          <w:rtl w:val="0"/>
        </w:rPr>
      </w:r>
    </w:p>
    <w:p w:rsidR="00000000" w:rsidDel="00000000" w:rsidP="00000000" w:rsidRDefault="00000000" w:rsidRPr="00000000" w14:paraId="0000000F">
      <w:pPr>
        <w:rPr>
          <w:rFonts w:ascii="Arial" w:cs="Arial" w:eastAsia="Arial" w:hAnsi="Arial"/>
          <w:u w:val="single"/>
        </w:rPr>
      </w:pPr>
      <w:r w:rsidDel="00000000" w:rsidR="00000000" w:rsidRPr="00000000">
        <w:rPr>
          <w:rFonts w:ascii="Arial" w:cs="Arial" w:eastAsia="Arial" w:hAnsi="Arial"/>
          <w:u w:val="single"/>
          <w:rtl w:val="0"/>
        </w:rPr>
        <w:t xml:space="preserve">PSHE  Impact </w:t>
      </w:r>
    </w:p>
    <w:p w:rsidR="00000000" w:rsidDel="00000000" w:rsidP="00000000" w:rsidRDefault="00000000" w:rsidRPr="00000000" w14:paraId="00000010">
      <w:pPr>
        <w:rPr>
          <w:rFonts w:ascii="Arial" w:cs="Arial" w:eastAsia="Arial" w:hAnsi="Arial"/>
        </w:rPr>
      </w:pPr>
      <w:r w:rsidDel="00000000" w:rsidR="00000000" w:rsidRPr="00000000">
        <w:rPr>
          <w:rFonts w:ascii="Arial" w:cs="Arial" w:eastAsia="Arial" w:hAnsi="Arial"/>
          <w:rtl w:val="0"/>
        </w:rPr>
        <w:t xml:space="preserve">Through close monitoring, the effectiveness of teaching has a positive impact on learning and standards. Using our Sonar assessment tool we can track and assess the impact of PSHE on our pupils. The subject lead has an evidence file showing first-hand evidence of how pupils are doing, drawing together evidence from the interviews, observations, work scrutinies and documentary review The subject lead has successfully evaluated and summarised all aspects of the subject to define next steps for improvement from their action plan.</w:t>
      </w:r>
    </w:p>
    <w:p w:rsidR="00000000" w:rsidDel="00000000" w:rsidP="00000000" w:rsidRDefault="00000000" w:rsidRPr="00000000" w14:paraId="00000011">
      <w:pPr>
        <w:rPr>
          <w:rFonts w:ascii="Arial" w:cs="Arial" w:eastAsia="Arial" w:hAnsi="Arial"/>
          <w:sz w:val="20"/>
          <w:szCs w:val="20"/>
        </w:rPr>
      </w:pPr>
      <w:r w:rsidDel="00000000" w:rsidR="00000000" w:rsidRPr="00000000">
        <w:rPr>
          <w:rtl w:val="0"/>
        </w:rPr>
      </w:r>
    </w:p>
    <w:sectPr>
      <w:headerReference r:id="rId9" w:type="default"/>
      <w:footerReference r:id="rId10"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3">
    <w:pPr>
      <w:rPr/>
    </w:pPr>
    <w:r w:rsidDel="00000000" w:rsidR="00000000" w:rsidRPr="00000000">
      <w:rPr>
        <w:rtl w:val="0"/>
      </w:rPr>
      <w:t xml:space="preserve">Updated October 2024</w:t>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2">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image" Target="media/image4.png"/><Relationship Id="rId7" Type="http://schemas.openxmlformats.org/officeDocument/2006/relationships/image" Target="media/image2.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