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Health Relationships Education</w: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 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HRE Intent</w:t>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At Whittaker Moss Primary School, good relationships are fundamental to our ethos and our success in being a happy, caring and safe school. Healthy Relationships Education( RSE) is lifelong learning about relationships, emotions, looking after ourselves, different families, sex, sexuality and puberty health. We aim for the children in our school to acquire the appropriate knowledge, develop their skills and form positive beliefs, values and attitudes. HRE has a key part to play in the personal, social, moral and spiritual development of young people.</w:t>
      </w:r>
      <w:r w:rsidDel="00000000" w:rsidR="00000000" w:rsidRPr="00000000">
        <w:rPr>
          <w:rtl w:val="0"/>
        </w:rPr>
      </w:r>
    </w:p>
    <w:p w:rsidR="00000000" w:rsidDel="00000000" w:rsidP="00000000" w:rsidRDefault="00000000" w:rsidRPr="00000000" w14:paraId="00000005">
      <w:pPr>
        <w:rPr>
          <w:rFonts w:ascii="Arial" w:cs="Arial" w:eastAsia="Arial" w:hAnsi="Arial"/>
          <w:u w:val="single"/>
        </w:rPr>
      </w:pPr>
      <w:r w:rsidDel="00000000" w:rsidR="00000000" w:rsidRPr="00000000">
        <w:rPr>
          <w:rFonts w:ascii="Arial" w:cs="Arial" w:eastAsia="Arial" w:hAnsi="Arial"/>
          <w:u w:val="single"/>
          <w:rtl w:val="0"/>
        </w:rPr>
        <w:t xml:space="preserve"> </w:t>
      </w:r>
    </w:p>
    <w:p w:rsidR="00000000" w:rsidDel="00000000" w:rsidP="00000000" w:rsidRDefault="00000000" w:rsidRPr="00000000" w14:paraId="00000006">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HRE Implementation</w:t>
      </w:r>
    </w:p>
    <w:p w:rsidR="00000000" w:rsidDel="00000000" w:rsidP="00000000" w:rsidRDefault="00000000" w:rsidRPr="00000000" w14:paraId="00000007">
      <w:pPr>
        <w:rPr>
          <w:rFonts w:ascii="Arial" w:cs="Arial" w:eastAsia="Arial" w:hAnsi="Arial"/>
          <w:sz w:val="24"/>
          <w:szCs w:val="24"/>
        </w:rPr>
      </w:pPr>
      <w:r w:rsidDel="00000000" w:rsidR="00000000" w:rsidRPr="00000000">
        <w:rPr>
          <w:rFonts w:ascii="Arial" w:cs="Arial" w:eastAsia="Arial" w:hAnsi="Arial"/>
          <w:sz w:val="24"/>
          <w:szCs w:val="24"/>
          <w:rtl w:val="0"/>
        </w:rPr>
        <w:t xml:space="preserve">HRE is taught throughout the year as a discrete subject embedded into our PSHE lessons to enable all areas of study to be explored. The scheme we follow allows us to break down HRE into 3 core areas: relationships, health and wellbeing and living in the wider world, meeting the requirements of government guidance.</w:t>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Our PSHE curriculum covers all areas of the subject which includes HRE. One timetabled PSHE lesson per week is taught throughout main school. In the Foundation Stage, PSHE is an integral part of the topic work covered during the year and where appropriate will include a discrete lesson. </w:t>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 The scheme, which is the cornerstone of HRE teaching within the school, is clearly mapped out for each year group so that progression, links between each core area, development of skills and knowledge remains at the forefront of our broad and balanced curriculum.</w:t>
      </w:r>
    </w:p>
    <w:p w:rsidR="00000000" w:rsidDel="00000000" w:rsidP="00000000" w:rsidRDefault="00000000" w:rsidRPr="00000000" w14:paraId="0000000A">
      <w:pPr>
        <w:rPr>
          <w:u w:val="single"/>
        </w:rPr>
      </w:pPr>
      <w:r w:rsidDel="00000000" w:rsidR="00000000" w:rsidRPr="00000000">
        <w:rPr>
          <w:rtl w:val="0"/>
        </w:rPr>
      </w:r>
    </w:p>
    <w:p w:rsidR="00000000" w:rsidDel="00000000" w:rsidP="00000000" w:rsidRDefault="00000000" w:rsidRPr="00000000" w14:paraId="0000000B">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HRE Impact </w:t>
      </w:r>
    </w:p>
    <w:p w:rsidR="00000000" w:rsidDel="00000000" w:rsidP="00000000" w:rsidRDefault="00000000" w:rsidRPr="00000000" w14:paraId="0000000C">
      <w:pPr>
        <w:rPr/>
      </w:pPr>
      <w:r w:rsidDel="00000000" w:rsidR="00000000" w:rsidRPr="00000000">
        <w:rPr>
          <w:rFonts w:ascii="Arial" w:cs="Arial" w:eastAsia="Arial" w:hAnsi="Arial"/>
          <w:sz w:val="24"/>
          <w:szCs w:val="24"/>
          <w:rtl w:val="0"/>
        </w:rPr>
        <w:t xml:space="preserve">Through close monitoring, the effectiveness of teaching has a positive impact on learning and standards. Using our Sonar track assessment tool we can track and assess the impact of HRE on our pupils. The subject lead has an evidence file showing first-hand evidence of how pupils are doing, drawing together evidence from the interviews, observations, work scrutinies and documentary review The subject lead has successfully evaluated and summarised all aspects of the subject to define next steps for improvement from their action plan.</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E">
    <w:pPr>
      <w:rPr/>
    </w:pPr>
    <w:r w:rsidDel="00000000" w:rsidR="00000000" w:rsidRPr="00000000">
      <w:rPr>
        <w:rtl w:val="0"/>
      </w:rPr>
      <w:t xml:space="preserve">Updated Oct 2022</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